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72840F" w14:textId="77777777" w:rsidR="00D7717D" w:rsidRDefault="00D7717D">
      <w:pPr>
        <w:spacing w:line="360" w:lineRule="auto"/>
        <w:rPr>
          <w:rFonts w:ascii="Calibri" w:eastAsia="Calibri" w:hAnsi="Calibri" w:cs="Calibri"/>
          <w:b/>
          <w:color w:val="91A125"/>
          <w:sz w:val="24"/>
          <w:szCs w:val="24"/>
        </w:rPr>
      </w:pPr>
    </w:p>
    <w:p w14:paraId="31FC37D5" w14:textId="1FD36FCE" w:rsidR="00716628" w:rsidRDefault="0094681B">
      <w:pPr>
        <w:spacing w:line="360" w:lineRule="auto"/>
        <w:rPr>
          <w:rFonts w:ascii="Calibri" w:eastAsia="Calibri" w:hAnsi="Calibri" w:cs="Calibri"/>
          <w:sz w:val="24"/>
          <w:szCs w:val="24"/>
        </w:rPr>
      </w:pPr>
      <w:r>
        <w:rPr>
          <w:rFonts w:ascii="Calibri" w:eastAsia="Calibri" w:hAnsi="Calibri" w:cs="Calibri"/>
          <w:b/>
          <w:color w:val="91A125"/>
          <w:sz w:val="24"/>
          <w:szCs w:val="24"/>
        </w:rPr>
        <w:t>Supporting Principals</w:t>
      </w:r>
    </w:p>
    <w:p w14:paraId="33F6B7FA" w14:textId="77777777" w:rsidR="00716628" w:rsidRDefault="008836A9">
      <w:pPr>
        <w:rPr>
          <w:rFonts w:ascii="Calibri" w:eastAsia="Calibri" w:hAnsi="Calibri" w:cs="Calibri"/>
          <w:color w:val="56585C"/>
          <w:sz w:val="22"/>
          <w:szCs w:val="22"/>
        </w:rPr>
      </w:pPr>
      <w:r>
        <w:rPr>
          <w:rFonts w:ascii="Calibri" w:eastAsia="Calibri" w:hAnsi="Calibri" w:cs="Calibri"/>
          <w:color w:val="56585C"/>
          <w:sz w:val="22"/>
          <w:szCs w:val="22"/>
        </w:rPr>
        <w:t>Educators matter. Outstanding principals, school leaders and classroom teachers raise student achievement, close attainment gaps and set up their students to succeed in college, careers and life. To advance our commitment to outstanding educators, Education First supports school systems, institutions of higher education, state leaders, funders and nonprofits to improve the quality of educators by transforming the educator pipeline and elevating the voices and roles of educators in policy and practice.</w:t>
      </w:r>
    </w:p>
    <w:p w14:paraId="1AFCC43E" w14:textId="77777777" w:rsidR="00716628" w:rsidRDefault="00716628">
      <w:pPr>
        <w:rPr>
          <w:rFonts w:ascii="Calibri" w:eastAsia="Calibri" w:hAnsi="Calibri" w:cs="Calibri"/>
          <w:sz w:val="22"/>
          <w:szCs w:val="22"/>
        </w:rPr>
      </w:pPr>
    </w:p>
    <w:p w14:paraId="6E0150DE" w14:textId="77777777" w:rsidR="00716628" w:rsidRDefault="008836A9">
      <w:pPr>
        <w:rPr>
          <w:rFonts w:ascii="Calibri" w:eastAsia="Calibri" w:hAnsi="Calibri" w:cs="Calibri"/>
          <w:color w:val="56585C"/>
          <w:sz w:val="22"/>
          <w:szCs w:val="22"/>
        </w:rPr>
      </w:pPr>
      <w:bookmarkStart w:id="0" w:name="_gjdgxs" w:colFirst="0" w:colLast="0"/>
      <w:bookmarkEnd w:id="0"/>
      <w:r>
        <w:rPr>
          <w:rFonts w:ascii="Calibri" w:eastAsia="Calibri" w:hAnsi="Calibri" w:cs="Calibri"/>
          <w:color w:val="56585C"/>
          <w:sz w:val="22"/>
          <w:szCs w:val="22"/>
        </w:rPr>
        <w:t>Founded in 2006,</w:t>
      </w:r>
      <w:r>
        <w:rPr>
          <w:rFonts w:ascii="Calibri" w:eastAsia="Calibri" w:hAnsi="Calibri" w:cs="Calibri"/>
          <w:sz w:val="22"/>
          <w:szCs w:val="22"/>
        </w:rPr>
        <w:t xml:space="preserve"> </w:t>
      </w:r>
      <w:hyperlink r:id="rId8">
        <w:r>
          <w:rPr>
            <w:rFonts w:ascii="Calibri" w:eastAsia="Calibri" w:hAnsi="Calibri" w:cs="Calibri"/>
            <w:color w:val="324B8B"/>
            <w:sz w:val="22"/>
            <w:szCs w:val="22"/>
            <w:u w:val="single"/>
          </w:rPr>
          <w:t>Education First</w:t>
        </w:r>
      </w:hyperlink>
      <w:r>
        <w:rPr>
          <w:rFonts w:ascii="Calibri" w:eastAsia="Calibri" w:hAnsi="Calibri" w:cs="Calibri"/>
          <w:sz w:val="22"/>
          <w:szCs w:val="22"/>
        </w:rPr>
        <w:t xml:space="preserve"> </w:t>
      </w:r>
      <w:r>
        <w:rPr>
          <w:rFonts w:ascii="Calibri" w:eastAsia="Calibri" w:hAnsi="Calibri" w:cs="Calibri"/>
          <w:color w:val="56585C"/>
          <w:sz w:val="22"/>
          <w:szCs w:val="22"/>
        </w:rPr>
        <w:t>is a national, mission-driven strategy and policy organization with unique and deep expertise in education improvement. Our mission is to deliver exceptional ideas, experience-based solutions and results so all students – particularly low-income students and students of color – are prepared for success in college, career and life. We envision a world in which every student is prepared to succeed—a world in which income and race no longer determine the quality of education.</w:t>
      </w:r>
    </w:p>
    <w:p w14:paraId="43884664" w14:textId="112B368E" w:rsidR="00716628" w:rsidRDefault="00716628">
      <w:pPr>
        <w:rPr>
          <w:rFonts w:ascii="Calibri" w:eastAsia="Calibri" w:hAnsi="Calibri" w:cs="Calibri"/>
          <w:sz w:val="22"/>
          <w:szCs w:val="22"/>
        </w:rPr>
      </w:pPr>
    </w:p>
    <w:p w14:paraId="454E6E2E" w14:textId="3DA38A11" w:rsidR="00AC7859" w:rsidRDefault="00AC7859" w:rsidP="00AC7859">
      <w:pPr>
        <w:rPr>
          <w:rFonts w:ascii="Calibri" w:eastAsia="Calibri" w:hAnsi="Calibri" w:cs="Calibri"/>
          <w:color w:val="56585C"/>
          <w:sz w:val="22"/>
          <w:szCs w:val="22"/>
        </w:rPr>
      </w:pPr>
      <w:r>
        <w:rPr>
          <w:rFonts w:ascii="Calibri" w:eastAsia="Calibri" w:hAnsi="Calibri" w:cs="Calibri"/>
          <w:color w:val="56585C"/>
          <w:sz w:val="22"/>
          <w:szCs w:val="22"/>
        </w:rPr>
        <w:t>Education First knows principal work. Many of our staff members led schools as pr</w:t>
      </w:r>
      <w:r w:rsidR="00611BB8">
        <w:rPr>
          <w:rFonts w:ascii="Calibri" w:eastAsia="Calibri" w:hAnsi="Calibri" w:cs="Calibri"/>
          <w:color w:val="56585C"/>
          <w:sz w:val="22"/>
          <w:szCs w:val="22"/>
        </w:rPr>
        <w:t xml:space="preserve">incipals and served as part of </w:t>
      </w:r>
      <w:r>
        <w:rPr>
          <w:rFonts w:ascii="Calibri" w:eastAsia="Calibri" w:hAnsi="Calibri" w:cs="Calibri"/>
          <w:color w:val="56585C"/>
          <w:sz w:val="22"/>
          <w:szCs w:val="22"/>
        </w:rPr>
        <w:t xml:space="preserve">school leadership teams. Our staff members have also served as district leaders, state education agency (SEA) leaders and non-profit leaders who have focused on developing high-quality principal pipelines. </w:t>
      </w:r>
    </w:p>
    <w:p w14:paraId="1DC2A216" w14:textId="77777777" w:rsidR="0094681B" w:rsidRDefault="0094681B" w:rsidP="00AC7859">
      <w:pPr>
        <w:rPr>
          <w:rFonts w:ascii="Calibri" w:eastAsia="Calibri" w:hAnsi="Calibri" w:cs="Calibri"/>
          <w:color w:val="56585C"/>
          <w:sz w:val="22"/>
          <w:szCs w:val="22"/>
        </w:rPr>
      </w:pPr>
    </w:p>
    <w:p w14:paraId="5E0139FA" w14:textId="2ED035A7" w:rsidR="00716628" w:rsidRDefault="0094681B">
      <w:pPr>
        <w:spacing w:line="360" w:lineRule="auto"/>
        <w:rPr>
          <w:rFonts w:ascii="Calibri" w:eastAsia="Calibri" w:hAnsi="Calibri" w:cs="Calibri"/>
          <w:b/>
          <w:color w:val="91A125"/>
          <w:sz w:val="24"/>
          <w:szCs w:val="24"/>
        </w:rPr>
      </w:pPr>
      <w:r>
        <w:rPr>
          <w:rFonts w:ascii="Calibri" w:eastAsia="Calibri" w:hAnsi="Calibri" w:cs="Calibri"/>
          <w:b/>
          <w:color w:val="91A125"/>
          <w:sz w:val="24"/>
          <w:szCs w:val="24"/>
        </w:rPr>
        <w:t>How Education First Supports Principals</w:t>
      </w:r>
    </w:p>
    <w:p w14:paraId="459ED514" w14:textId="5DBD0819" w:rsidR="00B24BEE" w:rsidRDefault="008836A9">
      <w:pPr>
        <w:rPr>
          <w:rFonts w:ascii="Calibri" w:eastAsia="Calibri" w:hAnsi="Calibri" w:cs="Calibri"/>
          <w:color w:val="56585C"/>
          <w:sz w:val="22"/>
          <w:szCs w:val="22"/>
        </w:rPr>
      </w:pPr>
      <w:r>
        <w:rPr>
          <w:rFonts w:ascii="Calibri" w:eastAsia="Calibri" w:hAnsi="Calibri" w:cs="Calibri"/>
          <w:color w:val="56585C"/>
          <w:sz w:val="22"/>
          <w:szCs w:val="22"/>
        </w:rPr>
        <w:t xml:space="preserve">Education </w:t>
      </w:r>
      <w:proofErr w:type="gramStart"/>
      <w:r>
        <w:rPr>
          <w:rFonts w:ascii="Calibri" w:eastAsia="Calibri" w:hAnsi="Calibri" w:cs="Calibri"/>
          <w:color w:val="56585C"/>
          <w:sz w:val="22"/>
          <w:szCs w:val="22"/>
        </w:rPr>
        <w:t>First</w:t>
      </w:r>
      <w:proofErr w:type="gramEnd"/>
      <w:r>
        <w:rPr>
          <w:rFonts w:ascii="Calibri" w:eastAsia="Calibri" w:hAnsi="Calibri" w:cs="Calibri"/>
          <w:color w:val="56585C"/>
          <w:sz w:val="22"/>
          <w:szCs w:val="22"/>
        </w:rPr>
        <w:t xml:space="preserve"> is committed to ensuring principals have the preparation, profe</w:t>
      </w:r>
      <w:r w:rsidR="00C1622A">
        <w:rPr>
          <w:rFonts w:ascii="Calibri" w:eastAsia="Calibri" w:hAnsi="Calibri" w:cs="Calibri"/>
          <w:color w:val="56585C"/>
          <w:sz w:val="22"/>
          <w:szCs w:val="22"/>
        </w:rPr>
        <w:t>ssional development and</w:t>
      </w:r>
      <w:r w:rsidR="002E5BC1">
        <w:rPr>
          <w:rFonts w:ascii="Calibri" w:eastAsia="Calibri" w:hAnsi="Calibri" w:cs="Calibri"/>
          <w:color w:val="56585C"/>
          <w:sz w:val="22"/>
          <w:szCs w:val="22"/>
        </w:rPr>
        <w:t xml:space="preserve"> evaluation </w:t>
      </w:r>
      <w:r>
        <w:rPr>
          <w:rFonts w:ascii="Calibri" w:eastAsia="Calibri" w:hAnsi="Calibri" w:cs="Calibri"/>
          <w:color w:val="56585C"/>
          <w:sz w:val="22"/>
          <w:szCs w:val="22"/>
        </w:rPr>
        <w:t xml:space="preserve">to support high-quality teaching and instruction, raise student achievement and close attainment gaps. Education First </w:t>
      </w:r>
      <w:r w:rsidR="00B24BEE">
        <w:rPr>
          <w:rFonts w:ascii="Calibri" w:eastAsia="Calibri" w:hAnsi="Calibri" w:cs="Calibri"/>
          <w:color w:val="56585C"/>
          <w:sz w:val="22"/>
          <w:szCs w:val="22"/>
        </w:rPr>
        <w:t>supports different kinds of organizations in this work:</w:t>
      </w:r>
    </w:p>
    <w:p w14:paraId="21C851F1" w14:textId="77777777" w:rsidR="00B24BEE" w:rsidRDefault="00B24BEE">
      <w:pPr>
        <w:rPr>
          <w:rFonts w:ascii="Calibri" w:eastAsia="Calibri" w:hAnsi="Calibri" w:cs="Calibri"/>
          <w:color w:val="56585C"/>
          <w:sz w:val="22"/>
          <w:szCs w:val="22"/>
        </w:rPr>
      </w:pPr>
    </w:p>
    <w:p w14:paraId="229E4013" w14:textId="2DC97A59" w:rsidR="00D23F4E" w:rsidRDefault="00B24BEE">
      <w:pPr>
        <w:rPr>
          <w:rFonts w:ascii="Calibri" w:eastAsia="Calibri" w:hAnsi="Calibri" w:cs="Calibri"/>
          <w:b/>
          <w:color w:val="56585C"/>
          <w:sz w:val="22"/>
          <w:szCs w:val="22"/>
        </w:rPr>
      </w:pPr>
      <w:r>
        <w:rPr>
          <w:rFonts w:ascii="Calibri" w:eastAsia="Calibri" w:hAnsi="Calibri" w:cs="Calibri"/>
          <w:b/>
          <w:color w:val="56585C"/>
          <w:sz w:val="22"/>
          <w:szCs w:val="22"/>
        </w:rPr>
        <w:t>States and Districts</w:t>
      </w:r>
    </w:p>
    <w:p w14:paraId="49C817A0" w14:textId="6B1FCE3A" w:rsidR="00AC7859" w:rsidRPr="00FF22FB" w:rsidRDefault="00AC7859" w:rsidP="00611BB8">
      <w:pPr>
        <w:numPr>
          <w:ilvl w:val="0"/>
          <w:numId w:val="7"/>
        </w:numPr>
        <w:rPr>
          <w:color w:val="56585C"/>
        </w:rPr>
      </w:pPr>
      <w:r w:rsidRPr="00611BB8">
        <w:rPr>
          <w:rFonts w:ascii="Calibri" w:eastAsia="Calibri" w:hAnsi="Calibri" w:cs="Calibri"/>
          <w:b/>
          <w:color w:val="56585C"/>
          <w:sz w:val="22"/>
          <w:szCs w:val="22"/>
        </w:rPr>
        <w:t>Policy Design</w:t>
      </w:r>
      <w:r w:rsidR="00D7717D">
        <w:rPr>
          <w:rFonts w:ascii="Calibri" w:eastAsia="Calibri" w:hAnsi="Calibri" w:cs="Calibri"/>
          <w:b/>
          <w:color w:val="56585C"/>
          <w:sz w:val="22"/>
          <w:szCs w:val="22"/>
        </w:rPr>
        <w:t xml:space="preserve"> and Implementation</w:t>
      </w:r>
      <w:r w:rsidRPr="00611BB8">
        <w:rPr>
          <w:rFonts w:ascii="Calibri" w:eastAsia="Calibri" w:hAnsi="Calibri" w:cs="Calibri"/>
          <w:b/>
          <w:color w:val="56585C"/>
          <w:sz w:val="22"/>
          <w:szCs w:val="22"/>
        </w:rPr>
        <w:t>.</w:t>
      </w:r>
      <w:r>
        <w:rPr>
          <w:rFonts w:ascii="Calibri" w:eastAsia="Calibri" w:hAnsi="Calibri" w:cs="Calibri"/>
          <w:color w:val="56585C"/>
          <w:sz w:val="22"/>
          <w:szCs w:val="22"/>
        </w:rPr>
        <w:t xml:space="preserve"> We have d</w:t>
      </w:r>
      <w:r w:rsidR="00D23F4E">
        <w:rPr>
          <w:rFonts w:ascii="Calibri" w:eastAsia="Calibri" w:hAnsi="Calibri" w:cs="Calibri"/>
          <w:color w:val="56585C"/>
          <w:sz w:val="22"/>
          <w:szCs w:val="22"/>
        </w:rPr>
        <w:t>eveloped and implemented district- and state-level policies aimed at strengthening the principal human capital continuum</w:t>
      </w:r>
      <w:r w:rsidR="00C1622A">
        <w:rPr>
          <w:rFonts w:ascii="Calibri" w:eastAsia="Calibri" w:hAnsi="Calibri" w:cs="Calibri"/>
          <w:color w:val="56585C"/>
          <w:sz w:val="22"/>
          <w:szCs w:val="22"/>
        </w:rPr>
        <w:t>.</w:t>
      </w:r>
      <w:r w:rsidR="00D23F4E">
        <w:rPr>
          <w:rFonts w:ascii="Calibri" w:eastAsia="Calibri" w:hAnsi="Calibri" w:cs="Calibri"/>
          <w:color w:val="56585C"/>
          <w:sz w:val="22"/>
          <w:szCs w:val="22"/>
        </w:rPr>
        <w:t xml:space="preserve"> </w:t>
      </w:r>
    </w:p>
    <w:p w14:paraId="0C356C2D" w14:textId="3BD29330" w:rsidR="00D23F4E" w:rsidRDefault="00AC7859" w:rsidP="00611BB8">
      <w:pPr>
        <w:numPr>
          <w:ilvl w:val="0"/>
          <w:numId w:val="7"/>
        </w:numPr>
        <w:rPr>
          <w:color w:val="56585C"/>
        </w:rPr>
      </w:pPr>
      <w:r>
        <w:rPr>
          <w:rFonts w:ascii="Calibri" w:eastAsia="Calibri" w:hAnsi="Calibri" w:cs="Calibri"/>
          <w:b/>
          <w:color w:val="56585C"/>
          <w:sz w:val="22"/>
          <w:szCs w:val="22"/>
        </w:rPr>
        <w:t xml:space="preserve">Professional Development. </w:t>
      </w:r>
      <w:r>
        <w:rPr>
          <w:rFonts w:ascii="Calibri" w:eastAsia="Calibri" w:hAnsi="Calibri" w:cs="Calibri"/>
          <w:color w:val="56585C"/>
          <w:sz w:val="22"/>
          <w:szCs w:val="22"/>
        </w:rPr>
        <w:t>We have d</w:t>
      </w:r>
      <w:r w:rsidR="00D23F4E">
        <w:rPr>
          <w:rFonts w:ascii="Calibri" w:eastAsia="Calibri" w:hAnsi="Calibri" w:cs="Calibri"/>
          <w:color w:val="56585C"/>
          <w:sz w:val="22"/>
          <w:szCs w:val="22"/>
        </w:rPr>
        <w:t>eveloped and/or strengthened professional development programs for principals</w:t>
      </w:r>
      <w:r w:rsidR="00B77AB9">
        <w:rPr>
          <w:rFonts w:ascii="Calibri" w:eastAsia="Calibri" w:hAnsi="Calibri" w:cs="Calibri"/>
          <w:color w:val="56585C"/>
          <w:sz w:val="22"/>
          <w:szCs w:val="22"/>
        </w:rPr>
        <w:t xml:space="preserve"> including social</w:t>
      </w:r>
      <w:r w:rsidR="00C1622A">
        <w:rPr>
          <w:rFonts w:ascii="Calibri" w:eastAsia="Calibri" w:hAnsi="Calibri" w:cs="Calibri"/>
          <w:color w:val="56585C"/>
          <w:sz w:val="22"/>
          <w:szCs w:val="22"/>
        </w:rPr>
        <w:t xml:space="preserve"> and</w:t>
      </w:r>
      <w:r w:rsidR="00B77AB9">
        <w:rPr>
          <w:rFonts w:ascii="Calibri" w:eastAsia="Calibri" w:hAnsi="Calibri" w:cs="Calibri"/>
          <w:color w:val="56585C"/>
          <w:sz w:val="22"/>
          <w:szCs w:val="22"/>
        </w:rPr>
        <w:t xml:space="preserve"> emotional skills for leaders, professional learning communities and program implementation</w:t>
      </w:r>
      <w:r w:rsidR="00C1622A">
        <w:rPr>
          <w:rFonts w:ascii="Calibri" w:eastAsia="Calibri" w:hAnsi="Calibri" w:cs="Calibri"/>
          <w:color w:val="56585C"/>
          <w:sz w:val="22"/>
          <w:szCs w:val="22"/>
        </w:rPr>
        <w:t>.</w:t>
      </w:r>
      <w:r w:rsidR="00D23F4E">
        <w:rPr>
          <w:rFonts w:ascii="Calibri" w:eastAsia="Calibri" w:hAnsi="Calibri" w:cs="Calibri"/>
          <w:color w:val="56585C"/>
          <w:sz w:val="22"/>
          <w:szCs w:val="22"/>
        </w:rPr>
        <w:t xml:space="preserve"> </w:t>
      </w:r>
    </w:p>
    <w:p w14:paraId="7883AAAC" w14:textId="054E7934" w:rsidR="00D23F4E" w:rsidRDefault="00AC7859" w:rsidP="00611BB8">
      <w:pPr>
        <w:numPr>
          <w:ilvl w:val="0"/>
          <w:numId w:val="7"/>
        </w:numPr>
        <w:rPr>
          <w:color w:val="56585C"/>
        </w:rPr>
      </w:pPr>
      <w:r w:rsidRPr="00611BB8">
        <w:rPr>
          <w:rFonts w:ascii="Calibri" w:eastAsia="Calibri" w:hAnsi="Calibri" w:cs="Calibri"/>
          <w:b/>
          <w:color w:val="56585C"/>
          <w:sz w:val="22"/>
          <w:szCs w:val="22"/>
        </w:rPr>
        <w:t>Hiring and Selection.</w:t>
      </w:r>
      <w:r>
        <w:rPr>
          <w:rFonts w:ascii="Calibri" w:eastAsia="Calibri" w:hAnsi="Calibri" w:cs="Calibri"/>
          <w:color w:val="56585C"/>
          <w:sz w:val="22"/>
          <w:szCs w:val="22"/>
        </w:rPr>
        <w:t xml:space="preserve"> We have d</w:t>
      </w:r>
      <w:r w:rsidR="00D23F4E">
        <w:rPr>
          <w:rFonts w:ascii="Calibri" w:eastAsia="Calibri" w:hAnsi="Calibri" w:cs="Calibri"/>
          <w:color w:val="56585C"/>
          <w:sz w:val="22"/>
          <w:szCs w:val="22"/>
        </w:rPr>
        <w:t xml:space="preserve">esigned </w:t>
      </w:r>
      <w:r>
        <w:rPr>
          <w:rFonts w:ascii="Calibri" w:eastAsia="Calibri" w:hAnsi="Calibri" w:cs="Calibri"/>
          <w:color w:val="56585C"/>
          <w:sz w:val="22"/>
          <w:szCs w:val="22"/>
        </w:rPr>
        <w:t xml:space="preserve">district-level </w:t>
      </w:r>
      <w:r w:rsidR="00D23F4E">
        <w:rPr>
          <w:rFonts w:ascii="Calibri" w:eastAsia="Calibri" w:hAnsi="Calibri" w:cs="Calibri"/>
          <w:color w:val="56585C"/>
          <w:sz w:val="22"/>
          <w:szCs w:val="22"/>
        </w:rPr>
        <w:t>hiring and sele</w:t>
      </w:r>
      <w:r w:rsidR="00B77AB9">
        <w:rPr>
          <w:rFonts w:ascii="Calibri" w:eastAsia="Calibri" w:hAnsi="Calibri" w:cs="Calibri"/>
          <w:color w:val="56585C"/>
          <w:sz w:val="22"/>
          <w:szCs w:val="22"/>
        </w:rPr>
        <w:t>ction processes for principals</w:t>
      </w:r>
      <w:r w:rsidR="00C1622A">
        <w:rPr>
          <w:rFonts w:ascii="Calibri" w:eastAsia="Calibri" w:hAnsi="Calibri" w:cs="Calibri"/>
          <w:color w:val="56585C"/>
          <w:sz w:val="22"/>
          <w:szCs w:val="22"/>
        </w:rPr>
        <w:t>.</w:t>
      </w:r>
    </w:p>
    <w:p w14:paraId="198DA238" w14:textId="1BAFCBD9" w:rsidR="00B77AB9" w:rsidRPr="00B77AB9" w:rsidRDefault="00AC7859" w:rsidP="00B77AB9">
      <w:pPr>
        <w:numPr>
          <w:ilvl w:val="0"/>
          <w:numId w:val="7"/>
        </w:numPr>
        <w:rPr>
          <w:color w:val="56585C"/>
        </w:rPr>
      </w:pPr>
      <w:r w:rsidRPr="00611BB8">
        <w:rPr>
          <w:rFonts w:ascii="Calibri" w:eastAsia="Calibri" w:hAnsi="Calibri" w:cs="Calibri"/>
          <w:b/>
          <w:color w:val="56585C"/>
          <w:sz w:val="22"/>
          <w:szCs w:val="22"/>
        </w:rPr>
        <w:t>Principal Evaluation.</w:t>
      </w:r>
      <w:r>
        <w:rPr>
          <w:rFonts w:ascii="Calibri" w:eastAsia="Calibri" w:hAnsi="Calibri" w:cs="Calibri"/>
          <w:color w:val="56585C"/>
          <w:sz w:val="22"/>
          <w:szCs w:val="22"/>
        </w:rPr>
        <w:t xml:space="preserve"> We have d</w:t>
      </w:r>
      <w:r w:rsidR="00D23F4E">
        <w:rPr>
          <w:rFonts w:ascii="Calibri" w:eastAsia="Calibri" w:hAnsi="Calibri" w:cs="Calibri"/>
          <w:color w:val="56585C"/>
          <w:sz w:val="22"/>
          <w:szCs w:val="22"/>
        </w:rPr>
        <w:t>eveloped competency frameworks for principals</w:t>
      </w:r>
      <w:r w:rsidR="00C1622A">
        <w:rPr>
          <w:rFonts w:ascii="Calibri" w:eastAsia="Calibri" w:hAnsi="Calibri" w:cs="Calibri"/>
          <w:color w:val="56585C"/>
          <w:sz w:val="22"/>
          <w:szCs w:val="22"/>
        </w:rPr>
        <w:t>.</w:t>
      </w:r>
      <w:r w:rsidR="00D23F4E">
        <w:rPr>
          <w:rFonts w:ascii="Calibri" w:eastAsia="Calibri" w:hAnsi="Calibri" w:cs="Calibri"/>
          <w:color w:val="56585C"/>
          <w:sz w:val="22"/>
          <w:szCs w:val="22"/>
        </w:rPr>
        <w:t xml:space="preserve"> </w:t>
      </w:r>
    </w:p>
    <w:p w14:paraId="739FE577" w14:textId="5972D070" w:rsidR="008423C5" w:rsidRDefault="008423C5" w:rsidP="00611BB8">
      <w:pPr>
        <w:numPr>
          <w:ilvl w:val="0"/>
          <w:numId w:val="7"/>
        </w:numPr>
        <w:rPr>
          <w:rFonts w:ascii="Calibri" w:eastAsia="Calibri" w:hAnsi="Calibri" w:cs="Calibri"/>
          <w:color w:val="56585C"/>
          <w:sz w:val="22"/>
          <w:szCs w:val="22"/>
        </w:rPr>
      </w:pPr>
      <w:r w:rsidRPr="0053249F">
        <w:rPr>
          <w:rFonts w:ascii="Calibri" w:eastAsia="Calibri" w:hAnsi="Calibri" w:cs="Calibri"/>
          <w:b/>
          <w:color w:val="56585C"/>
          <w:sz w:val="22"/>
          <w:szCs w:val="22"/>
        </w:rPr>
        <w:t>Support for Principal Supervisors.</w:t>
      </w:r>
      <w:r>
        <w:rPr>
          <w:rFonts w:ascii="Calibri" w:eastAsia="Calibri" w:hAnsi="Calibri" w:cs="Calibri"/>
          <w:color w:val="56585C"/>
          <w:sz w:val="22"/>
          <w:szCs w:val="22"/>
        </w:rPr>
        <w:t xml:space="preserve"> </w:t>
      </w:r>
      <w:r w:rsidR="00D7717D">
        <w:rPr>
          <w:rFonts w:ascii="Calibri" w:eastAsia="Calibri" w:hAnsi="Calibri" w:cs="Calibri"/>
          <w:color w:val="56585C"/>
          <w:sz w:val="22"/>
          <w:szCs w:val="22"/>
        </w:rPr>
        <w:t>We have w</w:t>
      </w:r>
      <w:r>
        <w:rPr>
          <w:rFonts w:ascii="Calibri" w:eastAsia="Calibri" w:hAnsi="Calibri" w:cs="Calibri"/>
          <w:color w:val="56585C"/>
          <w:sz w:val="22"/>
          <w:szCs w:val="22"/>
        </w:rPr>
        <w:t>orked with principal supervisors</w:t>
      </w:r>
      <w:r w:rsidR="00611BB8">
        <w:rPr>
          <w:rFonts w:ascii="Calibri" w:eastAsia="Calibri" w:hAnsi="Calibri" w:cs="Calibri"/>
          <w:color w:val="56585C"/>
          <w:sz w:val="22"/>
          <w:szCs w:val="22"/>
        </w:rPr>
        <w:t xml:space="preserve"> to strengthen their efforts to </w:t>
      </w:r>
      <w:r w:rsidR="00C1622A">
        <w:rPr>
          <w:rFonts w:ascii="Calibri" w:eastAsia="Calibri" w:hAnsi="Calibri" w:cs="Calibri"/>
          <w:color w:val="56585C"/>
          <w:sz w:val="22"/>
          <w:szCs w:val="22"/>
        </w:rPr>
        <w:t xml:space="preserve">support and </w:t>
      </w:r>
      <w:r>
        <w:rPr>
          <w:rFonts w:ascii="Calibri" w:eastAsia="Calibri" w:hAnsi="Calibri" w:cs="Calibri"/>
          <w:color w:val="56585C"/>
          <w:sz w:val="22"/>
          <w:szCs w:val="22"/>
        </w:rPr>
        <w:t>develop principals</w:t>
      </w:r>
      <w:r w:rsidR="00C1622A">
        <w:rPr>
          <w:rFonts w:ascii="Calibri" w:eastAsia="Calibri" w:hAnsi="Calibri" w:cs="Calibri"/>
          <w:color w:val="56585C"/>
          <w:sz w:val="22"/>
          <w:szCs w:val="22"/>
        </w:rPr>
        <w:t>.</w:t>
      </w:r>
      <w:r>
        <w:rPr>
          <w:rFonts w:ascii="Calibri" w:eastAsia="Calibri" w:hAnsi="Calibri" w:cs="Calibri"/>
          <w:color w:val="56585C"/>
          <w:sz w:val="22"/>
          <w:szCs w:val="22"/>
        </w:rPr>
        <w:t xml:space="preserve"> </w:t>
      </w:r>
    </w:p>
    <w:p w14:paraId="251728A6" w14:textId="7244EA1C" w:rsidR="002E5BC1" w:rsidRPr="00B77AB9" w:rsidRDefault="002E5BC1" w:rsidP="002E5BC1">
      <w:pPr>
        <w:numPr>
          <w:ilvl w:val="0"/>
          <w:numId w:val="7"/>
        </w:numPr>
        <w:rPr>
          <w:rFonts w:ascii="Calibri" w:eastAsia="Calibri" w:hAnsi="Calibri" w:cs="Calibri"/>
          <w:color w:val="56585C"/>
          <w:sz w:val="22"/>
          <w:szCs w:val="22"/>
        </w:rPr>
      </w:pPr>
      <w:r>
        <w:rPr>
          <w:rFonts w:ascii="Calibri" w:eastAsia="Calibri" w:hAnsi="Calibri" w:cs="Calibri"/>
          <w:b/>
          <w:color w:val="56585C"/>
          <w:sz w:val="22"/>
          <w:szCs w:val="22"/>
        </w:rPr>
        <w:t>Program Design and Implementation.</w:t>
      </w:r>
      <w:r>
        <w:rPr>
          <w:rFonts w:ascii="Calibri" w:eastAsia="Calibri" w:hAnsi="Calibri" w:cs="Calibri"/>
          <w:color w:val="56585C"/>
          <w:sz w:val="22"/>
          <w:szCs w:val="22"/>
        </w:rPr>
        <w:t xml:space="preserve"> We have coordinated and coached district design teams to help principals improve teacher practice and support implementation of curriculum</w:t>
      </w:r>
      <w:r w:rsidR="00C1622A">
        <w:rPr>
          <w:rFonts w:ascii="Calibri" w:eastAsia="Calibri" w:hAnsi="Calibri" w:cs="Calibri"/>
          <w:color w:val="56585C"/>
          <w:sz w:val="22"/>
          <w:szCs w:val="22"/>
        </w:rPr>
        <w:t>.</w:t>
      </w:r>
    </w:p>
    <w:p w14:paraId="0F2FF0C0" w14:textId="289F6E09" w:rsidR="00B24BEE" w:rsidRDefault="00B24BEE">
      <w:pPr>
        <w:rPr>
          <w:rFonts w:ascii="Calibri" w:eastAsia="Calibri" w:hAnsi="Calibri" w:cs="Calibri"/>
          <w:b/>
          <w:color w:val="56585C"/>
          <w:sz w:val="22"/>
          <w:szCs w:val="22"/>
        </w:rPr>
      </w:pPr>
    </w:p>
    <w:p w14:paraId="507C1A8B" w14:textId="5FE8D338" w:rsidR="00D23F4E" w:rsidRDefault="00D23F4E">
      <w:pPr>
        <w:rPr>
          <w:rFonts w:ascii="Calibri" w:eastAsia="Calibri" w:hAnsi="Calibri" w:cs="Calibri"/>
          <w:b/>
          <w:color w:val="56585C"/>
          <w:sz w:val="22"/>
          <w:szCs w:val="22"/>
        </w:rPr>
      </w:pPr>
      <w:r>
        <w:rPr>
          <w:rFonts w:ascii="Calibri" w:eastAsia="Calibri" w:hAnsi="Calibri" w:cs="Calibri"/>
          <w:b/>
          <w:color w:val="56585C"/>
          <w:sz w:val="22"/>
          <w:szCs w:val="22"/>
        </w:rPr>
        <w:t>Educator Preparation Programs</w:t>
      </w:r>
    </w:p>
    <w:p w14:paraId="53CE4CEE" w14:textId="7F40B36D" w:rsidR="00716628" w:rsidRDefault="00D7717D" w:rsidP="00D1743F">
      <w:pPr>
        <w:numPr>
          <w:ilvl w:val="0"/>
          <w:numId w:val="3"/>
        </w:numPr>
        <w:rPr>
          <w:rFonts w:ascii="Calibri" w:eastAsia="Calibri" w:hAnsi="Calibri" w:cs="Calibri"/>
          <w:color w:val="56585C"/>
          <w:sz w:val="22"/>
          <w:szCs w:val="22"/>
        </w:rPr>
      </w:pPr>
      <w:r w:rsidRPr="00B77AB9">
        <w:rPr>
          <w:rFonts w:ascii="Calibri" w:eastAsia="Calibri" w:hAnsi="Calibri" w:cs="Calibri"/>
          <w:b/>
          <w:color w:val="56585C"/>
          <w:sz w:val="22"/>
          <w:szCs w:val="22"/>
        </w:rPr>
        <w:t xml:space="preserve">Program Design. </w:t>
      </w:r>
      <w:r w:rsidRPr="00B77AB9">
        <w:rPr>
          <w:rFonts w:ascii="Calibri" w:eastAsia="Calibri" w:hAnsi="Calibri" w:cs="Calibri"/>
          <w:color w:val="56585C"/>
          <w:sz w:val="22"/>
          <w:szCs w:val="22"/>
        </w:rPr>
        <w:t>We have d</w:t>
      </w:r>
      <w:r w:rsidR="00D23F4E" w:rsidRPr="00B77AB9">
        <w:rPr>
          <w:rFonts w:ascii="Calibri" w:eastAsia="Calibri" w:hAnsi="Calibri" w:cs="Calibri"/>
          <w:color w:val="56585C"/>
          <w:sz w:val="22"/>
          <w:szCs w:val="22"/>
        </w:rPr>
        <w:t>esign</w:t>
      </w:r>
      <w:r w:rsidRPr="00B77AB9">
        <w:rPr>
          <w:rFonts w:ascii="Calibri" w:eastAsia="Calibri" w:hAnsi="Calibri" w:cs="Calibri"/>
          <w:color w:val="56585C"/>
          <w:sz w:val="22"/>
          <w:szCs w:val="22"/>
        </w:rPr>
        <w:t>ed,</w:t>
      </w:r>
      <w:r w:rsidR="00D23F4E" w:rsidRPr="00B77AB9">
        <w:rPr>
          <w:rFonts w:ascii="Calibri" w:eastAsia="Calibri" w:hAnsi="Calibri" w:cs="Calibri"/>
          <w:color w:val="56585C"/>
          <w:sz w:val="22"/>
          <w:szCs w:val="22"/>
        </w:rPr>
        <w:t xml:space="preserve"> launch</w:t>
      </w:r>
      <w:r w:rsidRPr="00B77AB9">
        <w:rPr>
          <w:rFonts w:ascii="Calibri" w:eastAsia="Calibri" w:hAnsi="Calibri" w:cs="Calibri"/>
          <w:color w:val="56585C"/>
          <w:sz w:val="22"/>
          <w:szCs w:val="22"/>
        </w:rPr>
        <w:t>ed</w:t>
      </w:r>
      <w:r w:rsidR="008423C5" w:rsidRPr="00B77AB9">
        <w:rPr>
          <w:rFonts w:ascii="Calibri" w:eastAsia="Calibri" w:hAnsi="Calibri" w:cs="Calibri"/>
          <w:color w:val="56585C"/>
          <w:sz w:val="22"/>
          <w:szCs w:val="22"/>
        </w:rPr>
        <w:t xml:space="preserve"> </w:t>
      </w:r>
      <w:r w:rsidR="00D23F4E" w:rsidRPr="00B77AB9">
        <w:rPr>
          <w:rFonts w:ascii="Calibri" w:eastAsia="Calibri" w:hAnsi="Calibri" w:cs="Calibri"/>
          <w:color w:val="56585C"/>
          <w:sz w:val="22"/>
          <w:szCs w:val="22"/>
        </w:rPr>
        <w:t>and strengthe</w:t>
      </w:r>
      <w:r w:rsidRPr="00B77AB9">
        <w:rPr>
          <w:rFonts w:ascii="Calibri" w:eastAsia="Calibri" w:hAnsi="Calibri" w:cs="Calibri"/>
          <w:color w:val="56585C"/>
          <w:sz w:val="22"/>
          <w:szCs w:val="22"/>
        </w:rPr>
        <w:t>ned</w:t>
      </w:r>
      <w:r w:rsidR="00D23F4E" w:rsidRPr="00B77AB9">
        <w:rPr>
          <w:rFonts w:ascii="Calibri" w:eastAsia="Calibri" w:hAnsi="Calibri" w:cs="Calibri"/>
          <w:color w:val="56585C"/>
          <w:sz w:val="22"/>
          <w:szCs w:val="22"/>
        </w:rPr>
        <w:t xml:space="preserve"> principal preparation programs</w:t>
      </w:r>
      <w:r w:rsidR="00C1622A">
        <w:rPr>
          <w:rFonts w:ascii="Calibri" w:eastAsia="Calibri" w:hAnsi="Calibri" w:cs="Calibri"/>
          <w:color w:val="56585C"/>
          <w:sz w:val="22"/>
          <w:szCs w:val="22"/>
        </w:rPr>
        <w:t>.</w:t>
      </w:r>
      <w:r w:rsidR="00D23F4E" w:rsidRPr="00B77AB9">
        <w:rPr>
          <w:rFonts w:ascii="Calibri" w:eastAsia="Calibri" w:hAnsi="Calibri" w:cs="Calibri"/>
          <w:color w:val="56585C"/>
          <w:sz w:val="22"/>
          <w:szCs w:val="22"/>
        </w:rPr>
        <w:t xml:space="preserve"> </w:t>
      </w:r>
    </w:p>
    <w:p w14:paraId="5554A9DF" w14:textId="3B6E3951" w:rsidR="002E5BC1" w:rsidRPr="00B77AB9" w:rsidRDefault="002E5BC1" w:rsidP="00D1743F">
      <w:pPr>
        <w:numPr>
          <w:ilvl w:val="0"/>
          <w:numId w:val="3"/>
        </w:numPr>
        <w:rPr>
          <w:rFonts w:ascii="Calibri" w:eastAsia="Calibri" w:hAnsi="Calibri" w:cs="Calibri"/>
          <w:color w:val="56585C"/>
          <w:sz w:val="22"/>
          <w:szCs w:val="22"/>
        </w:rPr>
      </w:pPr>
      <w:r>
        <w:rPr>
          <w:rFonts w:ascii="Calibri" w:eastAsia="Calibri" w:hAnsi="Calibri" w:cs="Calibri"/>
          <w:b/>
          <w:color w:val="56585C"/>
          <w:sz w:val="22"/>
          <w:szCs w:val="22"/>
        </w:rPr>
        <w:t>District Partnerships.</w:t>
      </w:r>
      <w:r>
        <w:rPr>
          <w:rFonts w:ascii="Calibri" w:eastAsia="Calibri" w:hAnsi="Calibri" w:cs="Calibri"/>
          <w:color w:val="56585C"/>
          <w:sz w:val="22"/>
          <w:szCs w:val="22"/>
        </w:rPr>
        <w:t xml:space="preserve"> We have worked with district leaders to identify and share data to improve principal preparation programs</w:t>
      </w:r>
      <w:r w:rsidR="00C1622A">
        <w:rPr>
          <w:rFonts w:ascii="Calibri" w:eastAsia="Calibri" w:hAnsi="Calibri" w:cs="Calibri"/>
          <w:color w:val="56585C"/>
          <w:sz w:val="22"/>
          <w:szCs w:val="22"/>
        </w:rPr>
        <w:t>.</w:t>
      </w:r>
    </w:p>
    <w:p w14:paraId="64885D99" w14:textId="77777777" w:rsidR="00B77AB9" w:rsidRPr="00B77AB9" w:rsidRDefault="00B77AB9" w:rsidP="00B77AB9">
      <w:pPr>
        <w:ind w:left="216"/>
        <w:rPr>
          <w:rFonts w:ascii="Calibri" w:eastAsia="Calibri" w:hAnsi="Calibri" w:cs="Calibri"/>
          <w:color w:val="56585C"/>
          <w:sz w:val="22"/>
          <w:szCs w:val="22"/>
        </w:rPr>
      </w:pPr>
    </w:p>
    <w:p w14:paraId="0126FF73" w14:textId="62362310" w:rsidR="00716628" w:rsidRDefault="00FF22FB">
      <w:pPr>
        <w:rPr>
          <w:rFonts w:ascii="Calibri" w:eastAsia="Calibri" w:hAnsi="Calibri" w:cs="Calibri"/>
          <w:color w:val="56585C"/>
          <w:sz w:val="22"/>
          <w:szCs w:val="22"/>
        </w:rPr>
      </w:pPr>
      <w:r>
        <w:rPr>
          <w:rFonts w:ascii="Calibri" w:eastAsia="Calibri" w:hAnsi="Calibri" w:cs="Calibri"/>
          <w:b/>
          <w:color w:val="56585C"/>
          <w:sz w:val="22"/>
          <w:szCs w:val="22"/>
        </w:rPr>
        <w:t>Non-Profit Organizations and Philanthropy</w:t>
      </w:r>
    </w:p>
    <w:p w14:paraId="2448B7C4" w14:textId="3DDF610D" w:rsidR="00716628" w:rsidRDefault="00ED267D" w:rsidP="004515FB">
      <w:pPr>
        <w:numPr>
          <w:ilvl w:val="0"/>
          <w:numId w:val="3"/>
        </w:numPr>
        <w:rPr>
          <w:rFonts w:ascii="Calibri" w:eastAsia="Calibri" w:hAnsi="Calibri" w:cs="Calibri"/>
          <w:color w:val="56585C"/>
          <w:sz w:val="22"/>
          <w:szCs w:val="22"/>
        </w:rPr>
      </w:pPr>
      <w:r w:rsidRPr="00B77AB9">
        <w:rPr>
          <w:rFonts w:ascii="Calibri" w:eastAsia="Calibri" w:hAnsi="Calibri" w:cs="Calibri"/>
          <w:b/>
          <w:color w:val="56585C"/>
          <w:sz w:val="22"/>
          <w:szCs w:val="22"/>
        </w:rPr>
        <w:t>Convening Design and Facilitation.</w:t>
      </w:r>
      <w:r w:rsidRPr="00B77AB9">
        <w:rPr>
          <w:rFonts w:ascii="Calibri" w:eastAsia="Calibri" w:hAnsi="Calibri" w:cs="Calibri"/>
          <w:color w:val="56585C"/>
          <w:sz w:val="22"/>
          <w:szCs w:val="22"/>
        </w:rPr>
        <w:t xml:space="preserve"> </w:t>
      </w:r>
      <w:r w:rsidR="00D7717D" w:rsidRPr="00B77AB9">
        <w:rPr>
          <w:rFonts w:ascii="Calibri" w:eastAsia="Calibri" w:hAnsi="Calibri" w:cs="Calibri"/>
          <w:color w:val="56585C"/>
          <w:sz w:val="22"/>
          <w:szCs w:val="22"/>
        </w:rPr>
        <w:t>We have f</w:t>
      </w:r>
      <w:r w:rsidR="008836A9" w:rsidRPr="00B77AB9">
        <w:rPr>
          <w:rFonts w:ascii="Calibri" w:eastAsia="Calibri" w:hAnsi="Calibri" w:cs="Calibri"/>
          <w:color w:val="56585C"/>
          <w:sz w:val="22"/>
          <w:szCs w:val="22"/>
        </w:rPr>
        <w:t>acilitated discussions with SEA leaders about implementing strategies to strengthen school leadership across states</w:t>
      </w:r>
      <w:r w:rsidR="00C1622A">
        <w:rPr>
          <w:rFonts w:ascii="Calibri" w:eastAsia="Calibri" w:hAnsi="Calibri" w:cs="Calibri"/>
          <w:color w:val="56585C"/>
          <w:sz w:val="22"/>
          <w:szCs w:val="22"/>
        </w:rPr>
        <w:t>.</w:t>
      </w:r>
      <w:r w:rsidR="008836A9" w:rsidRPr="00B77AB9">
        <w:rPr>
          <w:rFonts w:ascii="Calibri" w:eastAsia="Calibri" w:hAnsi="Calibri" w:cs="Calibri"/>
          <w:color w:val="56585C"/>
          <w:sz w:val="22"/>
          <w:szCs w:val="22"/>
        </w:rPr>
        <w:t xml:space="preserve"> </w:t>
      </w:r>
    </w:p>
    <w:p w14:paraId="06196C67" w14:textId="1E4AA1F0" w:rsidR="002E5BC1" w:rsidRDefault="002E5BC1" w:rsidP="004515FB">
      <w:pPr>
        <w:numPr>
          <w:ilvl w:val="0"/>
          <w:numId w:val="3"/>
        </w:numPr>
        <w:rPr>
          <w:rFonts w:ascii="Calibri" w:eastAsia="Calibri" w:hAnsi="Calibri" w:cs="Calibri"/>
          <w:color w:val="56585C"/>
          <w:sz w:val="22"/>
          <w:szCs w:val="22"/>
        </w:rPr>
      </w:pPr>
      <w:r>
        <w:rPr>
          <w:rFonts w:ascii="Calibri" w:eastAsia="Calibri" w:hAnsi="Calibri" w:cs="Calibri"/>
          <w:b/>
          <w:color w:val="56585C"/>
          <w:sz w:val="22"/>
          <w:szCs w:val="22"/>
        </w:rPr>
        <w:t>Strategic Planning.</w:t>
      </w:r>
      <w:r>
        <w:rPr>
          <w:rFonts w:ascii="Calibri" w:eastAsia="Calibri" w:hAnsi="Calibri" w:cs="Calibri"/>
          <w:color w:val="56585C"/>
          <w:sz w:val="22"/>
          <w:szCs w:val="22"/>
        </w:rPr>
        <w:t xml:space="preserve"> We have worked with funders to determine how to support states and school systems with improving principal quality</w:t>
      </w:r>
      <w:r w:rsidR="00C1622A">
        <w:rPr>
          <w:rFonts w:ascii="Calibri" w:eastAsia="Calibri" w:hAnsi="Calibri" w:cs="Calibri"/>
          <w:color w:val="56585C"/>
          <w:sz w:val="22"/>
          <w:szCs w:val="22"/>
        </w:rPr>
        <w:t>.</w:t>
      </w:r>
      <w:bookmarkStart w:id="1" w:name="_GoBack"/>
      <w:bookmarkEnd w:id="1"/>
    </w:p>
    <w:p w14:paraId="6446B18E" w14:textId="77777777" w:rsidR="00B77AB9" w:rsidRDefault="00B77AB9" w:rsidP="00B77AB9">
      <w:pPr>
        <w:rPr>
          <w:rFonts w:ascii="Calibri" w:eastAsia="Calibri" w:hAnsi="Calibri" w:cs="Calibri"/>
          <w:color w:val="56585C"/>
          <w:sz w:val="22"/>
          <w:szCs w:val="22"/>
        </w:rPr>
      </w:pPr>
    </w:p>
    <w:p w14:paraId="4F13BB59" w14:textId="77777777" w:rsidR="00B77AB9" w:rsidRDefault="00B77AB9" w:rsidP="00B77AB9">
      <w:pPr>
        <w:rPr>
          <w:rFonts w:ascii="Calibri" w:eastAsia="Calibri" w:hAnsi="Calibri" w:cs="Calibri"/>
          <w:color w:val="56585C"/>
          <w:sz w:val="22"/>
          <w:szCs w:val="22"/>
        </w:rPr>
      </w:pPr>
    </w:p>
    <w:p w14:paraId="07166ECE" w14:textId="77777777" w:rsidR="00B77AB9" w:rsidRDefault="00B77AB9" w:rsidP="00B77AB9">
      <w:pPr>
        <w:rPr>
          <w:rFonts w:ascii="Calibri" w:eastAsia="Calibri" w:hAnsi="Calibri" w:cs="Calibri"/>
          <w:color w:val="56585C"/>
          <w:sz w:val="22"/>
          <w:szCs w:val="22"/>
        </w:rPr>
      </w:pPr>
    </w:p>
    <w:p w14:paraId="02A57CA0" w14:textId="77777777" w:rsidR="00B77AB9" w:rsidRDefault="00B77AB9" w:rsidP="00B77AB9">
      <w:pPr>
        <w:rPr>
          <w:rFonts w:ascii="Calibri" w:eastAsia="Calibri" w:hAnsi="Calibri" w:cs="Calibri"/>
          <w:color w:val="56585C"/>
          <w:sz w:val="22"/>
          <w:szCs w:val="22"/>
        </w:rPr>
      </w:pPr>
    </w:p>
    <w:p w14:paraId="14BEA06A" w14:textId="416D6A49" w:rsidR="00716628" w:rsidRDefault="00FF22FB">
      <w:pPr>
        <w:spacing w:line="360" w:lineRule="auto"/>
        <w:rPr>
          <w:rFonts w:ascii="Calibri" w:eastAsia="Calibri" w:hAnsi="Calibri" w:cs="Calibri"/>
          <w:sz w:val="26"/>
          <w:szCs w:val="26"/>
        </w:rPr>
      </w:pPr>
      <w:r>
        <w:rPr>
          <w:rFonts w:ascii="Calibri" w:eastAsia="Calibri" w:hAnsi="Calibri" w:cs="Calibri"/>
          <w:b/>
          <w:color w:val="91A125"/>
          <w:sz w:val="26"/>
          <w:szCs w:val="26"/>
        </w:rPr>
        <w:t>Project Summaries</w:t>
      </w:r>
    </w:p>
    <w:p w14:paraId="701CBD8C" w14:textId="77777777" w:rsidR="00716628" w:rsidRDefault="008836A9">
      <w:pPr>
        <w:rPr>
          <w:rFonts w:ascii="Calibri" w:eastAsia="Calibri" w:hAnsi="Calibri" w:cs="Calibri"/>
          <w:color w:val="56585C"/>
          <w:sz w:val="22"/>
          <w:szCs w:val="22"/>
        </w:rPr>
      </w:pPr>
      <w:r>
        <w:rPr>
          <w:rFonts w:ascii="Calibri" w:eastAsia="Calibri" w:hAnsi="Calibri" w:cs="Calibri"/>
          <w:color w:val="56585C"/>
          <w:sz w:val="22"/>
          <w:szCs w:val="22"/>
        </w:rPr>
        <w:t>Education First’s portfolio includes a variety of services, partners and approaches to support and strengthen principals and school leadership, including the following examples:</w:t>
      </w:r>
    </w:p>
    <w:p w14:paraId="19A0A929" w14:textId="45CC3DED" w:rsidR="00716628" w:rsidRPr="00163609" w:rsidRDefault="008836A9" w:rsidP="00163609">
      <w:pPr>
        <w:numPr>
          <w:ilvl w:val="0"/>
          <w:numId w:val="3"/>
        </w:numPr>
        <w:rPr>
          <w:rFonts w:ascii="Calibri" w:eastAsia="Calibri" w:hAnsi="Calibri" w:cs="Calibri"/>
          <w:b/>
          <w:color w:val="56585C"/>
          <w:sz w:val="22"/>
          <w:szCs w:val="22"/>
        </w:rPr>
      </w:pPr>
      <w:r>
        <w:rPr>
          <w:rFonts w:ascii="Calibri" w:eastAsia="Calibri" w:hAnsi="Calibri" w:cs="Calibri"/>
          <w:b/>
          <w:color w:val="56585C"/>
          <w:sz w:val="22"/>
          <w:szCs w:val="22"/>
        </w:rPr>
        <w:t xml:space="preserve">New Jersey Turnaround Principal. </w:t>
      </w:r>
      <w:r w:rsidRPr="00163609">
        <w:rPr>
          <w:rFonts w:ascii="Calibri" w:eastAsia="Calibri" w:hAnsi="Calibri" w:cs="Calibri"/>
          <w:color w:val="56585C"/>
          <w:sz w:val="22"/>
          <w:szCs w:val="22"/>
        </w:rPr>
        <w:t xml:space="preserve">Education First supported the New Jersey Department of Education (NJDOE) in designing a portfolio of leadership pipelines to provide high-quality principals for Newark and other urban districts in the state. Education First conducted a needs assessment of skills, qualifications, and rough numbers of vacancies for school leaders for the turnaround schools across the state. In addition, the firm prepared a landscape analysis to highlight promising practices in turnaround school leadership across the country and </w:t>
      </w:r>
      <w:r w:rsidR="00435205" w:rsidRPr="00163609">
        <w:rPr>
          <w:rFonts w:ascii="Calibri" w:eastAsia="Calibri" w:hAnsi="Calibri" w:cs="Calibri"/>
          <w:color w:val="56585C"/>
          <w:sz w:val="22"/>
          <w:szCs w:val="22"/>
        </w:rPr>
        <w:t xml:space="preserve">developed </w:t>
      </w:r>
      <w:r w:rsidRPr="00163609">
        <w:rPr>
          <w:rFonts w:ascii="Calibri" w:eastAsia="Calibri" w:hAnsi="Calibri" w:cs="Calibri"/>
          <w:color w:val="56585C"/>
          <w:sz w:val="22"/>
          <w:szCs w:val="22"/>
        </w:rPr>
        <w:t>a turnaround leader recruitment plan</w:t>
      </w:r>
      <w:r w:rsidRPr="00163609">
        <w:rPr>
          <w:rFonts w:ascii="Calibri" w:eastAsia="Calibri" w:hAnsi="Calibri" w:cs="Calibri"/>
          <w:b/>
          <w:color w:val="56585C"/>
          <w:sz w:val="22"/>
          <w:szCs w:val="22"/>
        </w:rPr>
        <w:t>.</w:t>
      </w:r>
    </w:p>
    <w:p w14:paraId="438642C4" w14:textId="2E0D8B37" w:rsidR="00716628" w:rsidRPr="00163609" w:rsidRDefault="008836A9" w:rsidP="00163609">
      <w:pPr>
        <w:numPr>
          <w:ilvl w:val="0"/>
          <w:numId w:val="3"/>
        </w:numPr>
        <w:rPr>
          <w:rFonts w:ascii="Calibri" w:eastAsia="Calibri" w:hAnsi="Calibri" w:cs="Calibri"/>
          <w:b/>
          <w:color w:val="56585C"/>
          <w:sz w:val="22"/>
          <w:szCs w:val="22"/>
        </w:rPr>
      </w:pPr>
      <w:r>
        <w:rPr>
          <w:rFonts w:ascii="Calibri" w:eastAsia="Calibri" w:hAnsi="Calibri" w:cs="Calibri"/>
          <w:b/>
          <w:color w:val="56585C"/>
          <w:sz w:val="22"/>
          <w:szCs w:val="22"/>
        </w:rPr>
        <w:t>Illinois Principal Preparation Data and Accountability System.</w:t>
      </w:r>
      <w:r w:rsidRPr="00163609">
        <w:rPr>
          <w:rFonts w:ascii="Calibri" w:eastAsia="Calibri" w:hAnsi="Calibri" w:cs="Calibri"/>
          <w:b/>
          <w:color w:val="56585C"/>
          <w:sz w:val="22"/>
          <w:szCs w:val="22"/>
        </w:rPr>
        <w:t xml:space="preserve"> </w:t>
      </w:r>
      <w:r w:rsidRPr="00163609">
        <w:rPr>
          <w:rFonts w:ascii="Calibri" w:eastAsia="Calibri" w:hAnsi="Calibri" w:cs="Calibri"/>
          <w:color w:val="56585C"/>
          <w:sz w:val="22"/>
          <w:szCs w:val="22"/>
        </w:rPr>
        <w:t>Education First is supporting</w:t>
      </w:r>
      <w:r w:rsidR="00435205" w:rsidRPr="00163609">
        <w:rPr>
          <w:rFonts w:ascii="Calibri" w:eastAsia="Calibri" w:hAnsi="Calibri" w:cs="Calibri"/>
          <w:color w:val="56585C"/>
          <w:sz w:val="22"/>
          <w:szCs w:val="22"/>
        </w:rPr>
        <w:t xml:space="preserve"> </w:t>
      </w:r>
      <w:r w:rsidRPr="00163609">
        <w:rPr>
          <w:rFonts w:ascii="Calibri" w:eastAsia="Calibri" w:hAnsi="Calibri" w:cs="Calibri"/>
          <w:color w:val="56585C"/>
          <w:sz w:val="22"/>
          <w:szCs w:val="22"/>
        </w:rPr>
        <w:t xml:space="preserve">the Illinois State Board of Education as the state develops a system of sharing outcome information with Principal Preparation Programs (PPPs), puts in place improvement and intervention policies and systems, and increases public transparency into program outcomes. Education First </w:t>
      </w:r>
      <w:r w:rsidR="00435205" w:rsidRPr="00163609">
        <w:rPr>
          <w:rFonts w:ascii="Calibri" w:eastAsia="Calibri" w:hAnsi="Calibri" w:cs="Calibri"/>
          <w:color w:val="56585C"/>
          <w:sz w:val="22"/>
          <w:szCs w:val="22"/>
        </w:rPr>
        <w:t>also manages</w:t>
      </w:r>
      <w:r w:rsidRPr="00163609">
        <w:rPr>
          <w:rFonts w:ascii="Calibri" w:eastAsia="Calibri" w:hAnsi="Calibri" w:cs="Calibri"/>
          <w:color w:val="56585C"/>
          <w:sz w:val="22"/>
          <w:szCs w:val="22"/>
        </w:rPr>
        <w:t xml:space="preserve"> subject matter experts and communications services to ISBE as part of the </w:t>
      </w:r>
      <w:hyperlink r:id="rId9">
        <w:r w:rsidRPr="00163609">
          <w:rPr>
            <w:rFonts w:ascii="Calibri" w:eastAsia="Calibri" w:hAnsi="Calibri" w:cs="Calibri"/>
            <w:color w:val="1F497D" w:themeColor="text2"/>
            <w:sz w:val="22"/>
            <w:szCs w:val="22"/>
            <w:u w:val="single"/>
          </w:rPr>
          <w:t>Partnership for Preparation</w:t>
        </w:r>
      </w:hyperlink>
      <w:r w:rsidRPr="00163609">
        <w:rPr>
          <w:rFonts w:ascii="Calibri" w:eastAsia="Calibri" w:hAnsi="Calibri" w:cs="Calibri"/>
          <w:color w:val="1F497D" w:themeColor="text2"/>
          <w:sz w:val="22"/>
          <w:szCs w:val="22"/>
          <w:u w:val="single"/>
        </w:rPr>
        <w:t xml:space="preserve"> (PEP) initiative.</w:t>
      </w:r>
    </w:p>
    <w:p w14:paraId="10BC2DE0" w14:textId="2D07E186" w:rsidR="00716628" w:rsidRPr="00163609" w:rsidRDefault="008836A9" w:rsidP="00163609">
      <w:pPr>
        <w:numPr>
          <w:ilvl w:val="0"/>
          <w:numId w:val="3"/>
        </w:numPr>
        <w:rPr>
          <w:rFonts w:ascii="Calibri" w:eastAsia="Calibri" w:hAnsi="Calibri" w:cs="Calibri"/>
          <w:b/>
          <w:color w:val="56585C"/>
          <w:sz w:val="22"/>
          <w:szCs w:val="22"/>
        </w:rPr>
      </w:pPr>
      <w:r>
        <w:rPr>
          <w:rFonts w:ascii="Calibri" w:eastAsia="Calibri" w:hAnsi="Calibri" w:cs="Calibri"/>
          <w:b/>
          <w:color w:val="56585C"/>
          <w:sz w:val="22"/>
          <w:szCs w:val="22"/>
        </w:rPr>
        <w:t xml:space="preserve">Delaware Department of Education Principal Preparation Programs. </w:t>
      </w:r>
      <w:r w:rsidR="00435205" w:rsidRPr="00163609">
        <w:rPr>
          <w:rFonts w:ascii="Calibri" w:eastAsia="Calibri" w:hAnsi="Calibri" w:cs="Calibri"/>
          <w:color w:val="56585C"/>
          <w:sz w:val="22"/>
          <w:szCs w:val="22"/>
        </w:rPr>
        <w:t>Education First</w:t>
      </w:r>
      <w:r w:rsidRPr="00163609">
        <w:rPr>
          <w:rFonts w:ascii="Calibri" w:eastAsia="Calibri" w:hAnsi="Calibri" w:cs="Calibri"/>
          <w:color w:val="56585C"/>
          <w:sz w:val="22"/>
          <w:szCs w:val="22"/>
        </w:rPr>
        <w:t xml:space="preserve"> worked with the Delaware Department of Education to revise their criteria for approving and renewing principal preparation programs in the state. First, we researched six states that had recently revised their criteria to determine how they were able to do </w:t>
      </w:r>
      <w:r w:rsidR="00435205" w:rsidRPr="00163609">
        <w:rPr>
          <w:rFonts w:ascii="Calibri" w:eastAsia="Calibri" w:hAnsi="Calibri" w:cs="Calibri"/>
          <w:color w:val="56585C"/>
          <w:sz w:val="22"/>
          <w:szCs w:val="22"/>
        </w:rPr>
        <w:t>with an eye toward the</w:t>
      </w:r>
      <w:r w:rsidRPr="00163609">
        <w:rPr>
          <w:rFonts w:ascii="Calibri" w:eastAsia="Calibri" w:hAnsi="Calibri" w:cs="Calibri"/>
          <w:color w:val="56585C"/>
          <w:sz w:val="22"/>
          <w:szCs w:val="22"/>
        </w:rPr>
        <w:t xml:space="preserve"> types of data indicators they include in their approval and renewal processes. We then identif</w:t>
      </w:r>
      <w:r w:rsidR="00435205" w:rsidRPr="00163609">
        <w:rPr>
          <w:rFonts w:ascii="Calibri" w:eastAsia="Calibri" w:hAnsi="Calibri" w:cs="Calibri"/>
          <w:color w:val="56585C"/>
          <w:sz w:val="22"/>
          <w:szCs w:val="22"/>
        </w:rPr>
        <w:t>ied</w:t>
      </w:r>
      <w:r w:rsidRPr="00163609">
        <w:rPr>
          <w:rFonts w:ascii="Calibri" w:eastAsia="Calibri" w:hAnsi="Calibri" w:cs="Calibri"/>
          <w:color w:val="56585C"/>
          <w:sz w:val="22"/>
          <w:szCs w:val="22"/>
        </w:rPr>
        <w:t xml:space="preserve"> gaps in Delaware’s current approval and renewal criteria and offered recommendations for how the state could successfully implement revisions.</w:t>
      </w:r>
    </w:p>
    <w:p w14:paraId="300536B3" w14:textId="22638C93" w:rsidR="00611BB8" w:rsidRPr="00163609" w:rsidRDefault="008836A9" w:rsidP="00163609">
      <w:pPr>
        <w:numPr>
          <w:ilvl w:val="0"/>
          <w:numId w:val="3"/>
        </w:numPr>
        <w:rPr>
          <w:rFonts w:ascii="Calibri" w:eastAsia="Calibri" w:hAnsi="Calibri" w:cs="Calibri"/>
          <w:b/>
          <w:color w:val="56585C"/>
          <w:sz w:val="22"/>
          <w:szCs w:val="22"/>
        </w:rPr>
      </w:pPr>
      <w:r w:rsidRPr="00611BB8">
        <w:rPr>
          <w:rFonts w:ascii="Calibri" w:eastAsia="Calibri" w:hAnsi="Calibri" w:cs="Calibri"/>
          <w:b/>
          <w:color w:val="56585C"/>
          <w:sz w:val="22"/>
          <w:szCs w:val="22"/>
        </w:rPr>
        <w:t>University of Tennessee</w:t>
      </w:r>
      <w:r w:rsidR="00611BB8">
        <w:rPr>
          <w:rFonts w:ascii="Calibri" w:eastAsia="Calibri" w:hAnsi="Calibri" w:cs="Calibri"/>
          <w:b/>
          <w:color w:val="56585C"/>
          <w:sz w:val="22"/>
          <w:szCs w:val="22"/>
        </w:rPr>
        <w:t xml:space="preserve">. </w:t>
      </w:r>
      <w:r w:rsidR="00611BB8" w:rsidRPr="00163609">
        <w:rPr>
          <w:rFonts w:ascii="Calibri" w:eastAsia="Calibri" w:hAnsi="Calibri" w:cs="Calibri"/>
          <w:color w:val="56585C"/>
          <w:sz w:val="22"/>
          <w:szCs w:val="22"/>
        </w:rPr>
        <w:t>Since 2017, Education First worked closely with the Center for Educational Leadership (CEL) at the University of Tennessee-Knoxville to explore the root causes of principal effectiveness in rural East Tennessee and design programs to increase the quality of instructional leadership in the region. CEL launched Administrators Planning Innovation for Rural Education (</w:t>
      </w:r>
      <w:proofErr w:type="spellStart"/>
      <w:r w:rsidR="00611BB8" w:rsidRPr="00163609">
        <w:rPr>
          <w:rFonts w:ascii="Calibri" w:eastAsia="Calibri" w:hAnsi="Calibri" w:cs="Calibri"/>
          <w:color w:val="56585C"/>
          <w:sz w:val="22"/>
          <w:szCs w:val="22"/>
        </w:rPr>
        <w:t>AsPIRE</w:t>
      </w:r>
      <w:proofErr w:type="spellEnd"/>
      <w:r w:rsidR="00611BB8" w:rsidRPr="00163609">
        <w:rPr>
          <w:rFonts w:ascii="Calibri" w:eastAsia="Calibri" w:hAnsi="Calibri" w:cs="Calibri"/>
          <w:color w:val="56585C"/>
          <w:sz w:val="22"/>
          <w:szCs w:val="22"/>
        </w:rPr>
        <w:t xml:space="preserve">), an innovative research and design effort to enhance rural school principal leadership in the Volunteer State. Between January 2018 and June 2019, CEL will pilot three new programs -and develop a curriculum for a rural school leader residency program. </w:t>
      </w:r>
    </w:p>
    <w:p w14:paraId="04B39B9D" w14:textId="6014B466" w:rsidR="00611BB8" w:rsidRPr="00611BB8" w:rsidRDefault="008836A9" w:rsidP="00163609">
      <w:pPr>
        <w:numPr>
          <w:ilvl w:val="0"/>
          <w:numId w:val="3"/>
        </w:numPr>
        <w:rPr>
          <w:rFonts w:ascii="Calibri" w:eastAsia="Calibri" w:hAnsi="Calibri" w:cs="Calibri"/>
          <w:b/>
          <w:color w:val="56585C"/>
          <w:sz w:val="22"/>
          <w:szCs w:val="22"/>
        </w:rPr>
      </w:pPr>
      <w:r w:rsidRPr="00611BB8">
        <w:rPr>
          <w:rFonts w:ascii="Calibri" w:eastAsia="Calibri" w:hAnsi="Calibri" w:cs="Calibri"/>
          <w:b/>
          <w:color w:val="56585C"/>
          <w:sz w:val="22"/>
          <w:szCs w:val="22"/>
        </w:rPr>
        <w:t>Syracuse City School District Turnaround Schools Leaders Program</w:t>
      </w:r>
      <w:r w:rsidR="00611BB8">
        <w:rPr>
          <w:rFonts w:ascii="Calibri" w:eastAsia="Calibri" w:hAnsi="Calibri" w:cs="Calibri"/>
          <w:b/>
          <w:color w:val="56585C"/>
          <w:sz w:val="22"/>
          <w:szCs w:val="22"/>
        </w:rPr>
        <w:t xml:space="preserve">. </w:t>
      </w:r>
      <w:r w:rsidR="00611BB8" w:rsidRPr="00163609">
        <w:rPr>
          <w:rFonts w:ascii="Calibri" w:eastAsia="Calibri" w:hAnsi="Calibri" w:cs="Calibri"/>
          <w:color w:val="56585C"/>
          <w:sz w:val="22"/>
          <w:szCs w:val="22"/>
        </w:rPr>
        <w:t>From 2013–18, Education First worked closely with district leaders to design and implement an innovative Turnaround School Leaders Program (TSLP). The program is designed to increase the number of school leaders in SCSD with the capacity to lead successful turnarounds; provide incentives to encourage the most effective principals and teachers to take on leadership roles in the district’s lowest-performing schools; expand the reach of highly effective teachers to more students in turnaround schools through Opportunity Culture models; and ultimately increase achievement in low-performing schools.</w:t>
      </w:r>
    </w:p>
    <w:p w14:paraId="0AC808E8" w14:textId="15D02092" w:rsidR="00D7717D" w:rsidRPr="00163609" w:rsidRDefault="008836A9" w:rsidP="00163609">
      <w:pPr>
        <w:numPr>
          <w:ilvl w:val="0"/>
          <w:numId w:val="3"/>
        </w:numPr>
        <w:rPr>
          <w:rFonts w:ascii="Calibri" w:eastAsia="Calibri" w:hAnsi="Calibri" w:cs="Calibri"/>
          <w:b/>
          <w:color w:val="56585C"/>
          <w:sz w:val="22"/>
          <w:szCs w:val="22"/>
        </w:rPr>
      </w:pPr>
      <w:r w:rsidRPr="00611BB8">
        <w:rPr>
          <w:rFonts w:ascii="Calibri" w:eastAsia="Calibri" w:hAnsi="Calibri" w:cs="Calibri"/>
          <w:b/>
          <w:color w:val="56585C"/>
          <w:sz w:val="22"/>
          <w:szCs w:val="22"/>
        </w:rPr>
        <w:t>Wallace Foundation</w:t>
      </w:r>
      <w:r w:rsidR="00611BB8" w:rsidRPr="00163609">
        <w:rPr>
          <w:rFonts w:ascii="Calibri" w:eastAsia="Calibri" w:hAnsi="Calibri" w:cs="Calibri"/>
          <w:b/>
          <w:color w:val="56585C"/>
          <w:sz w:val="22"/>
          <w:szCs w:val="22"/>
        </w:rPr>
        <w:t xml:space="preserve">. </w:t>
      </w:r>
      <w:r w:rsidR="00611BB8" w:rsidRPr="00163609">
        <w:rPr>
          <w:rFonts w:ascii="Calibri" w:eastAsia="Calibri" w:hAnsi="Calibri" w:cs="Calibri"/>
          <w:color w:val="56585C"/>
          <w:sz w:val="22"/>
          <w:szCs w:val="22"/>
        </w:rPr>
        <w:t>Education First supports the Wallace Foundation’s ESSA Leadership Learning Community (ELLC), a national initiative in partnership with the New York City Leadership Academy to assist states and districts in using ESSA funding to build the capacity of education leaders to implement supports and interventions to turn around schools most in need of improvement. State-based teams comprise</w:t>
      </w:r>
      <w:r w:rsidR="00435205" w:rsidRPr="00163609">
        <w:rPr>
          <w:rFonts w:ascii="Calibri" w:eastAsia="Calibri" w:hAnsi="Calibri" w:cs="Calibri"/>
          <w:color w:val="56585C"/>
          <w:sz w:val="22"/>
          <w:szCs w:val="22"/>
        </w:rPr>
        <w:t xml:space="preserve"> </w:t>
      </w:r>
      <w:r w:rsidR="00611BB8" w:rsidRPr="00163609">
        <w:rPr>
          <w:rFonts w:ascii="Calibri" w:eastAsia="Calibri" w:hAnsi="Calibri" w:cs="Calibri"/>
          <w:color w:val="56585C"/>
          <w:sz w:val="22"/>
          <w:szCs w:val="22"/>
        </w:rPr>
        <w:t>of state departments of education, districts and community organizations prioritizing this issue to create models for success and to capture and share lessons learned.</w:t>
      </w:r>
    </w:p>
    <w:p w14:paraId="458A033C" w14:textId="77777777" w:rsidR="00163609" w:rsidRPr="00163609" w:rsidRDefault="00435205" w:rsidP="00163609">
      <w:pPr>
        <w:numPr>
          <w:ilvl w:val="0"/>
          <w:numId w:val="3"/>
        </w:numPr>
        <w:rPr>
          <w:rFonts w:ascii="Calibri" w:eastAsia="Calibri" w:hAnsi="Calibri" w:cs="Calibri"/>
          <w:b/>
          <w:color w:val="56585C"/>
          <w:sz w:val="22"/>
          <w:szCs w:val="22"/>
        </w:rPr>
      </w:pPr>
      <w:r w:rsidRPr="00163609">
        <w:rPr>
          <w:rFonts w:ascii="Calibri" w:eastAsia="Calibri" w:hAnsi="Calibri" w:cs="Calibri"/>
          <w:b/>
          <w:color w:val="56585C"/>
          <w:sz w:val="22"/>
          <w:szCs w:val="22"/>
        </w:rPr>
        <w:t xml:space="preserve">Twin Cities Funders Collaborative.  </w:t>
      </w:r>
      <w:r w:rsidRPr="00163609">
        <w:rPr>
          <w:rFonts w:ascii="Calibri" w:eastAsia="Calibri" w:hAnsi="Calibri" w:cs="Calibri"/>
          <w:color w:val="56585C"/>
          <w:sz w:val="22"/>
          <w:szCs w:val="22"/>
        </w:rPr>
        <w:t xml:space="preserve">Education First is </w:t>
      </w:r>
      <w:r w:rsidR="00891E68" w:rsidRPr="00163609">
        <w:rPr>
          <w:rFonts w:ascii="Calibri" w:eastAsia="Calibri" w:hAnsi="Calibri" w:cs="Calibri"/>
          <w:color w:val="56585C"/>
          <w:sz w:val="22"/>
          <w:szCs w:val="22"/>
        </w:rPr>
        <w:t>supported</w:t>
      </w:r>
      <w:r w:rsidRPr="00163609">
        <w:rPr>
          <w:rFonts w:ascii="Calibri" w:eastAsia="Calibri" w:hAnsi="Calibri" w:cs="Calibri"/>
          <w:color w:val="56585C"/>
          <w:sz w:val="22"/>
          <w:szCs w:val="22"/>
        </w:rPr>
        <w:t xml:space="preserve"> set of funders in St. Paul and Minneapolis</w:t>
      </w:r>
      <w:r w:rsidR="00891E68" w:rsidRPr="00163609">
        <w:rPr>
          <w:rFonts w:ascii="Calibri" w:eastAsia="Calibri" w:hAnsi="Calibri" w:cs="Calibri"/>
          <w:color w:val="56585C"/>
          <w:sz w:val="22"/>
          <w:szCs w:val="22"/>
        </w:rPr>
        <w:t xml:space="preserve"> who identified school leadership as a key opportunity to improve outcomes for the most vulnerable students in the Twin Cities and across Minnesota. We prepared a landscape scan analysis </w:t>
      </w:r>
      <w:r w:rsidR="00163609" w:rsidRPr="00163609">
        <w:rPr>
          <w:rFonts w:ascii="Calibri" w:eastAsia="Calibri" w:hAnsi="Calibri" w:cs="Calibri"/>
          <w:color w:val="56585C"/>
          <w:sz w:val="22"/>
          <w:szCs w:val="22"/>
        </w:rPr>
        <w:t>that</w:t>
      </w:r>
      <w:r w:rsidR="00891E68" w:rsidRPr="00163609">
        <w:rPr>
          <w:rFonts w:ascii="Calibri" w:eastAsia="Calibri" w:hAnsi="Calibri" w:cs="Calibri"/>
          <w:color w:val="56585C"/>
          <w:sz w:val="22"/>
          <w:szCs w:val="22"/>
        </w:rPr>
        <w:t xml:space="preserve"> included information on principal quality across district, charter and independent sectors in the Twin Cities as well as an analysis of national best practices and state-level opportunities to impact principal quality. We also designed and facilitated a set of convenings </w:t>
      </w:r>
      <w:r w:rsidR="00203DE0" w:rsidRPr="00163609">
        <w:rPr>
          <w:rFonts w:ascii="Calibri" w:eastAsia="Calibri" w:hAnsi="Calibri" w:cs="Calibri"/>
          <w:color w:val="56585C"/>
          <w:sz w:val="22"/>
          <w:szCs w:val="22"/>
        </w:rPr>
        <w:t>to create learning opportunities and knowledge-sharing for the funders and to help them identify potential joint grantmaking opportunities.</w:t>
      </w:r>
      <w:r w:rsidR="00203DE0" w:rsidRPr="00163609">
        <w:rPr>
          <w:rFonts w:ascii="Calibri" w:eastAsia="Calibri" w:hAnsi="Calibri" w:cs="Calibri"/>
          <w:b/>
          <w:color w:val="56585C"/>
          <w:sz w:val="22"/>
          <w:szCs w:val="22"/>
        </w:rPr>
        <w:t xml:space="preserve"> </w:t>
      </w:r>
    </w:p>
    <w:p w14:paraId="71C88697" w14:textId="24AABFBA" w:rsidR="00716628" w:rsidRPr="00163609" w:rsidRDefault="008836A9" w:rsidP="00163609">
      <w:pPr>
        <w:rPr>
          <w:rFonts w:ascii="Calibri" w:eastAsia="Calibri" w:hAnsi="Calibri" w:cs="Calibri"/>
          <w:b/>
          <w:i/>
          <w:sz w:val="22"/>
          <w:szCs w:val="22"/>
        </w:rPr>
      </w:pPr>
      <w:r w:rsidRPr="00163609">
        <w:rPr>
          <w:rFonts w:ascii="Calibri" w:eastAsia="Calibri" w:hAnsi="Calibri" w:cs="Calibri"/>
          <w:b/>
          <w:i/>
          <w:color w:val="56585C"/>
          <w:sz w:val="22"/>
          <w:szCs w:val="22"/>
        </w:rPr>
        <w:t xml:space="preserve">To learn more about Education First’s </w:t>
      </w:r>
      <w:r w:rsidR="00FF22FB" w:rsidRPr="00163609">
        <w:rPr>
          <w:rFonts w:ascii="Calibri" w:eastAsia="Calibri" w:hAnsi="Calibri" w:cs="Calibri"/>
          <w:b/>
          <w:i/>
          <w:color w:val="56585C"/>
          <w:sz w:val="22"/>
          <w:szCs w:val="22"/>
        </w:rPr>
        <w:t>work supporting principals</w:t>
      </w:r>
      <w:r w:rsidRPr="00163609">
        <w:rPr>
          <w:rFonts w:ascii="Calibri" w:eastAsia="Calibri" w:hAnsi="Calibri" w:cs="Calibri"/>
          <w:b/>
          <w:i/>
          <w:color w:val="56585C"/>
          <w:sz w:val="22"/>
          <w:szCs w:val="22"/>
        </w:rPr>
        <w:t xml:space="preserve">, please contact Rashidah Lopez Morgan </w:t>
      </w:r>
      <w:hyperlink r:id="rId10">
        <w:r w:rsidRPr="00163609">
          <w:rPr>
            <w:rFonts w:ascii="Calibri" w:eastAsia="Calibri" w:hAnsi="Calibri" w:cs="Calibri"/>
            <w:b/>
            <w:i/>
            <w:color w:val="324B8B"/>
            <w:sz w:val="22"/>
            <w:szCs w:val="22"/>
            <w:u w:val="single"/>
          </w:rPr>
          <w:t>rmorgan@education-first.com</w:t>
        </w:r>
      </w:hyperlink>
      <w:r w:rsidRPr="00163609">
        <w:rPr>
          <w:rFonts w:ascii="Calibri" w:eastAsia="Calibri" w:hAnsi="Calibri" w:cs="Calibri"/>
          <w:b/>
          <w:i/>
          <w:sz w:val="22"/>
          <w:szCs w:val="22"/>
        </w:rPr>
        <w:t xml:space="preserve">. </w:t>
      </w:r>
    </w:p>
    <w:sectPr w:rsidR="00716628" w:rsidRPr="00163609">
      <w:headerReference w:type="default" r:id="rId11"/>
      <w:footerReference w:type="default" r:id="rId12"/>
      <w:pgSz w:w="12240" w:h="15840"/>
      <w:pgMar w:top="1080" w:right="1080" w:bottom="720" w:left="1080" w:header="72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8E507" w14:textId="77777777" w:rsidR="00432CB0" w:rsidRDefault="00432CB0">
      <w:r>
        <w:separator/>
      </w:r>
    </w:p>
  </w:endnote>
  <w:endnote w:type="continuationSeparator" w:id="0">
    <w:p w14:paraId="7A2E97C3" w14:textId="77777777" w:rsidR="00432CB0" w:rsidRDefault="00432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7515567"/>
      <w:docPartObj>
        <w:docPartGallery w:val="Page Numbers (Bottom of Page)"/>
        <w:docPartUnique/>
      </w:docPartObj>
    </w:sdtPr>
    <w:sdtEndPr>
      <w:rPr>
        <w:color w:val="7F7F7F" w:themeColor="background1" w:themeShade="7F"/>
        <w:spacing w:val="60"/>
      </w:rPr>
    </w:sdtEndPr>
    <w:sdtContent>
      <w:p w14:paraId="07C0DE6A" w14:textId="17ACF865" w:rsidR="00611BB8" w:rsidRDefault="00611BB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D0681" w:rsidRPr="004D0681">
          <w:rPr>
            <w:b/>
            <w:bCs/>
            <w:noProof/>
          </w:rPr>
          <w:t>2</w:t>
        </w:r>
        <w:r>
          <w:rPr>
            <w:b/>
            <w:bCs/>
            <w:noProof/>
          </w:rPr>
          <w:fldChar w:fldCharType="end"/>
        </w:r>
        <w:r>
          <w:rPr>
            <w:b/>
            <w:bCs/>
          </w:rPr>
          <w:t xml:space="preserve"> | </w:t>
        </w:r>
        <w:r>
          <w:rPr>
            <w:color w:val="7F7F7F" w:themeColor="background1" w:themeShade="7F"/>
            <w:spacing w:val="60"/>
          </w:rPr>
          <w:t>Page</w:t>
        </w:r>
      </w:p>
    </w:sdtContent>
  </w:sdt>
  <w:p w14:paraId="5C5C0E4E" w14:textId="77777777" w:rsidR="00611BB8" w:rsidRDefault="00611B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211F9" w14:textId="77777777" w:rsidR="00432CB0" w:rsidRDefault="00432CB0">
      <w:r>
        <w:separator/>
      </w:r>
    </w:p>
  </w:footnote>
  <w:footnote w:type="continuationSeparator" w:id="0">
    <w:p w14:paraId="675C1490" w14:textId="77777777" w:rsidR="00432CB0" w:rsidRDefault="00432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F458A" w14:textId="2AA24B70" w:rsidR="00D7717D" w:rsidRDefault="00D7717D">
    <w:pPr>
      <w:pStyle w:val="Header"/>
    </w:pPr>
    <w:r>
      <w:rPr>
        <w:noProof/>
      </w:rPr>
      <w:drawing>
        <wp:anchor distT="0" distB="0" distL="0" distR="0" simplePos="0" relativeHeight="251657216" behindDoc="0" locked="0" layoutInCell="1" hidden="0" allowOverlap="1" wp14:anchorId="2F34CEA5" wp14:editId="2FBA8253">
          <wp:simplePos x="0" y="0"/>
          <wp:positionH relativeFrom="margin">
            <wp:posOffset>2641600</wp:posOffset>
          </wp:positionH>
          <wp:positionV relativeFrom="paragraph">
            <wp:posOffset>-323850</wp:posOffset>
          </wp:positionV>
          <wp:extent cx="927100" cy="575945"/>
          <wp:effectExtent l="0" t="0" r="6350" b="0"/>
          <wp:wrapSquare wrapText="bothSides" distT="0" distB="0" distL="0" distR="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27100" cy="575945"/>
                  </a:xfrm>
                  <a:prstGeom prst="rect">
                    <a:avLst/>
                  </a:prstGeom>
                  <a:ln/>
                </pic:spPr>
              </pic:pic>
            </a:graphicData>
          </a:graphic>
          <wp14:sizeRelH relativeFrom="margin">
            <wp14:pctWidth>0</wp14:pctWidth>
          </wp14:sizeRelH>
          <wp14:sizeRelV relativeFrom="margin">
            <wp14:pctHeight>0</wp14:pctHeight>
          </wp14:sizeRelV>
        </wp:anchor>
      </w:drawing>
    </w:r>
  </w:p>
  <w:p w14:paraId="57910C1C" w14:textId="6D3DB3E2" w:rsidR="00530F4C" w:rsidRDefault="00530F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21A4"/>
    <w:multiLevelType w:val="multilevel"/>
    <w:tmpl w:val="88407A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2721D5"/>
    <w:multiLevelType w:val="multilevel"/>
    <w:tmpl w:val="2110A490"/>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081FF5"/>
    <w:multiLevelType w:val="multilevel"/>
    <w:tmpl w:val="5F1E8088"/>
    <w:lvl w:ilvl="0">
      <w:start w:val="1"/>
      <w:numFmt w:val="bullet"/>
      <w:lvlText w:val=""/>
      <w:lvlJc w:val="left"/>
      <w:pPr>
        <w:ind w:left="216" w:hanging="216"/>
      </w:pPr>
      <w:rPr>
        <w:rFonts w:ascii="Wingdings" w:hAnsi="Wingdings" w:hint="default"/>
        <w:color w:val="91A226"/>
        <w:sz w:val="24"/>
        <w:szCs w:val="24"/>
      </w:rPr>
    </w:lvl>
    <w:lvl w:ilvl="1">
      <w:start w:val="1"/>
      <w:numFmt w:val="bullet"/>
      <w:lvlText w:val="+"/>
      <w:lvlJc w:val="left"/>
      <w:pPr>
        <w:ind w:left="432" w:hanging="216"/>
      </w:pPr>
      <w:rPr>
        <w:rFonts w:ascii="Calibri" w:eastAsia="Calibri" w:hAnsi="Calibri" w:cs="Calibri"/>
        <w:color w:val="91A226"/>
        <w:sz w:val="24"/>
        <w:szCs w:val="24"/>
      </w:rPr>
    </w:lvl>
    <w:lvl w:ilvl="2">
      <w:start w:val="1"/>
      <w:numFmt w:val="bullet"/>
      <w:lvlText w:val="▪"/>
      <w:lvlJc w:val="left"/>
      <w:pPr>
        <w:ind w:left="648" w:hanging="216"/>
      </w:pPr>
      <w:rPr>
        <w:rFonts w:ascii="Noto Sans Symbols" w:eastAsia="Noto Sans Symbols" w:hAnsi="Noto Sans Symbols" w:cs="Noto Sans Symbols"/>
        <w:color w:val="91A226"/>
        <w:sz w:val="24"/>
        <w:szCs w:val="24"/>
      </w:rPr>
    </w:lvl>
    <w:lvl w:ilvl="3">
      <w:start w:val="1"/>
      <w:numFmt w:val="bullet"/>
      <w:lvlText w:val="+"/>
      <w:lvlJc w:val="left"/>
      <w:pPr>
        <w:ind w:left="864" w:hanging="215"/>
      </w:pPr>
      <w:rPr>
        <w:rFonts w:ascii="Calibri" w:eastAsia="Calibri" w:hAnsi="Calibri" w:cs="Calibri"/>
        <w:color w:val="91A226"/>
        <w:sz w:val="24"/>
        <w:szCs w:val="24"/>
      </w:rPr>
    </w:lvl>
    <w:lvl w:ilvl="4">
      <w:start w:val="1"/>
      <w:numFmt w:val="bullet"/>
      <w:lvlText w:val="▪"/>
      <w:lvlJc w:val="left"/>
      <w:pPr>
        <w:ind w:left="1080" w:hanging="216"/>
      </w:pPr>
      <w:rPr>
        <w:rFonts w:ascii="Noto Sans Symbols" w:eastAsia="Noto Sans Symbols" w:hAnsi="Noto Sans Symbols" w:cs="Noto Sans Symbols"/>
        <w:color w:val="91A226"/>
        <w:sz w:val="24"/>
        <w:szCs w:val="24"/>
      </w:rPr>
    </w:lvl>
    <w:lvl w:ilvl="5">
      <w:start w:val="1"/>
      <w:numFmt w:val="bullet"/>
      <w:lvlText w:val="+"/>
      <w:lvlJc w:val="left"/>
      <w:pPr>
        <w:ind w:left="1296" w:hanging="216"/>
      </w:pPr>
      <w:rPr>
        <w:rFonts w:ascii="Calibri" w:eastAsia="Calibri" w:hAnsi="Calibri" w:cs="Calibri"/>
        <w:color w:val="91A226"/>
        <w:sz w:val="24"/>
        <w:szCs w:val="24"/>
      </w:rPr>
    </w:lvl>
    <w:lvl w:ilvl="6">
      <w:start w:val="1"/>
      <w:numFmt w:val="bullet"/>
      <w:lvlText w:val="▪"/>
      <w:lvlJc w:val="left"/>
      <w:pPr>
        <w:ind w:left="1512" w:hanging="216"/>
      </w:pPr>
      <w:rPr>
        <w:rFonts w:ascii="Noto Sans Symbols" w:eastAsia="Noto Sans Symbols" w:hAnsi="Noto Sans Symbols" w:cs="Noto Sans Symbols"/>
        <w:color w:val="91A226"/>
        <w:sz w:val="24"/>
        <w:szCs w:val="24"/>
      </w:rPr>
    </w:lvl>
    <w:lvl w:ilvl="7">
      <w:start w:val="1"/>
      <w:numFmt w:val="bullet"/>
      <w:lvlText w:val="+"/>
      <w:lvlJc w:val="left"/>
      <w:pPr>
        <w:ind w:left="1728" w:hanging="215"/>
      </w:pPr>
      <w:rPr>
        <w:rFonts w:ascii="Calibri" w:eastAsia="Calibri" w:hAnsi="Calibri" w:cs="Calibri"/>
        <w:color w:val="91A226"/>
        <w:sz w:val="24"/>
        <w:szCs w:val="24"/>
      </w:rPr>
    </w:lvl>
    <w:lvl w:ilvl="8">
      <w:start w:val="1"/>
      <w:numFmt w:val="bullet"/>
      <w:lvlText w:val="▪"/>
      <w:lvlJc w:val="left"/>
      <w:pPr>
        <w:ind w:left="1944" w:hanging="216"/>
      </w:pPr>
      <w:rPr>
        <w:rFonts w:ascii="Noto Sans Symbols" w:eastAsia="Noto Sans Symbols" w:hAnsi="Noto Sans Symbols" w:cs="Noto Sans Symbols"/>
        <w:color w:val="91A226"/>
        <w:sz w:val="24"/>
        <w:szCs w:val="24"/>
      </w:rPr>
    </w:lvl>
  </w:abstractNum>
  <w:abstractNum w:abstractNumId="3" w15:restartNumberingAfterBreak="0">
    <w:nsid w:val="46E17959"/>
    <w:multiLevelType w:val="multilevel"/>
    <w:tmpl w:val="1C321AF0"/>
    <w:lvl w:ilvl="0">
      <w:start w:val="1"/>
      <w:numFmt w:val="bullet"/>
      <w:lvlText w:val=""/>
      <w:lvlJc w:val="left"/>
      <w:pPr>
        <w:ind w:left="216" w:hanging="216"/>
      </w:pPr>
      <w:rPr>
        <w:rFonts w:ascii="Wingdings" w:hAnsi="Wingdings" w:hint="default"/>
        <w:color w:val="91A226"/>
        <w:sz w:val="24"/>
        <w:szCs w:val="24"/>
      </w:rPr>
    </w:lvl>
    <w:lvl w:ilvl="1">
      <w:start w:val="1"/>
      <w:numFmt w:val="bullet"/>
      <w:lvlText w:val="+"/>
      <w:lvlJc w:val="left"/>
      <w:pPr>
        <w:ind w:left="432" w:hanging="216"/>
      </w:pPr>
      <w:rPr>
        <w:rFonts w:ascii="Calibri" w:eastAsia="Calibri" w:hAnsi="Calibri" w:cs="Calibri"/>
        <w:color w:val="91A226"/>
        <w:sz w:val="24"/>
        <w:szCs w:val="24"/>
      </w:rPr>
    </w:lvl>
    <w:lvl w:ilvl="2">
      <w:start w:val="1"/>
      <w:numFmt w:val="bullet"/>
      <w:lvlText w:val="▪"/>
      <w:lvlJc w:val="left"/>
      <w:pPr>
        <w:ind w:left="648" w:hanging="216"/>
      </w:pPr>
      <w:rPr>
        <w:rFonts w:ascii="Noto Sans Symbols" w:eastAsia="Noto Sans Symbols" w:hAnsi="Noto Sans Symbols" w:cs="Noto Sans Symbols"/>
        <w:color w:val="91A226"/>
        <w:sz w:val="24"/>
        <w:szCs w:val="24"/>
      </w:rPr>
    </w:lvl>
    <w:lvl w:ilvl="3">
      <w:start w:val="1"/>
      <w:numFmt w:val="bullet"/>
      <w:lvlText w:val="+"/>
      <w:lvlJc w:val="left"/>
      <w:pPr>
        <w:ind w:left="864" w:hanging="215"/>
      </w:pPr>
      <w:rPr>
        <w:rFonts w:ascii="Calibri" w:eastAsia="Calibri" w:hAnsi="Calibri" w:cs="Calibri"/>
        <w:color w:val="91A226"/>
        <w:sz w:val="24"/>
        <w:szCs w:val="24"/>
      </w:rPr>
    </w:lvl>
    <w:lvl w:ilvl="4">
      <w:start w:val="1"/>
      <w:numFmt w:val="bullet"/>
      <w:lvlText w:val="▪"/>
      <w:lvlJc w:val="left"/>
      <w:pPr>
        <w:ind w:left="1080" w:hanging="216"/>
      </w:pPr>
      <w:rPr>
        <w:rFonts w:ascii="Noto Sans Symbols" w:eastAsia="Noto Sans Symbols" w:hAnsi="Noto Sans Symbols" w:cs="Noto Sans Symbols"/>
        <w:color w:val="91A226"/>
        <w:sz w:val="24"/>
        <w:szCs w:val="24"/>
      </w:rPr>
    </w:lvl>
    <w:lvl w:ilvl="5">
      <w:start w:val="1"/>
      <w:numFmt w:val="bullet"/>
      <w:lvlText w:val="+"/>
      <w:lvlJc w:val="left"/>
      <w:pPr>
        <w:ind w:left="1296" w:hanging="216"/>
      </w:pPr>
      <w:rPr>
        <w:rFonts w:ascii="Calibri" w:eastAsia="Calibri" w:hAnsi="Calibri" w:cs="Calibri"/>
        <w:color w:val="91A226"/>
        <w:sz w:val="24"/>
        <w:szCs w:val="24"/>
      </w:rPr>
    </w:lvl>
    <w:lvl w:ilvl="6">
      <w:start w:val="1"/>
      <w:numFmt w:val="bullet"/>
      <w:lvlText w:val="▪"/>
      <w:lvlJc w:val="left"/>
      <w:pPr>
        <w:ind w:left="1512" w:hanging="216"/>
      </w:pPr>
      <w:rPr>
        <w:rFonts w:ascii="Noto Sans Symbols" w:eastAsia="Noto Sans Symbols" w:hAnsi="Noto Sans Symbols" w:cs="Noto Sans Symbols"/>
        <w:color w:val="91A226"/>
        <w:sz w:val="24"/>
        <w:szCs w:val="24"/>
      </w:rPr>
    </w:lvl>
    <w:lvl w:ilvl="7">
      <w:start w:val="1"/>
      <w:numFmt w:val="bullet"/>
      <w:lvlText w:val="+"/>
      <w:lvlJc w:val="left"/>
      <w:pPr>
        <w:ind w:left="1728" w:hanging="215"/>
      </w:pPr>
      <w:rPr>
        <w:rFonts w:ascii="Calibri" w:eastAsia="Calibri" w:hAnsi="Calibri" w:cs="Calibri"/>
        <w:color w:val="91A226"/>
        <w:sz w:val="24"/>
        <w:szCs w:val="24"/>
      </w:rPr>
    </w:lvl>
    <w:lvl w:ilvl="8">
      <w:start w:val="1"/>
      <w:numFmt w:val="bullet"/>
      <w:lvlText w:val="▪"/>
      <w:lvlJc w:val="left"/>
      <w:pPr>
        <w:ind w:left="1944" w:hanging="216"/>
      </w:pPr>
      <w:rPr>
        <w:rFonts w:ascii="Noto Sans Symbols" w:eastAsia="Noto Sans Symbols" w:hAnsi="Noto Sans Symbols" w:cs="Noto Sans Symbols"/>
        <w:color w:val="91A226"/>
        <w:sz w:val="24"/>
        <w:szCs w:val="24"/>
      </w:rPr>
    </w:lvl>
  </w:abstractNum>
  <w:abstractNum w:abstractNumId="4" w15:restartNumberingAfterBreak="0">
    <w:nsid w:val="63BC7790"/>
    <w:multiLevelType w:val="multilevel"/>
    <w:tmpl w:val="36C6D6A0"/>
    <w:lvl w:ilvl="0">
      <w:start w:val="1"/>
      <w:numFmt w:val="bullet"/>
      <w:lvlText w:val=""/>
      <w:lvlJc w:val="left"/>
      <w:pPr>
        <w:ind w:left="216" w:hanging="216"/>
      </w:pPr>
      <w:rPr>
        <w:rFonts w:ascii="Wingdings" w:hAnsi="Wingdings" w:hint="default"/>
        <w:color w:val="91A226"/>
        <w:sz w:val="24"/>
        <w:szCs w:val="24"/>
      </w:rPr>
    </w:lvl>
    <w:lvl w:ilvl="1">
      <w:start w:val="1"/>
      <w:numFmt w:val="bullet"/>
      <w:lvlText w:val="+"/>
      <w:lvlJc w:val="left"/>
      <w:pPr>
        <w:ind w:left="432" w:hanging="216"/>
      </w:pPr>
      <w:rPr>
        <w:rFonts w:ascii="Calibri" w:eastAsia="Calibri" w:hAnsi="Calibri" w:cs="Calibri"/>
        <w:color w:val="91A226"/>
        <w:sz w:val="24"/>
        <w:szCs w:val="24"/>
      </w:rPr>
    </w:lvl>
    <w:lvl w:ilvl="2">
      <w:start w:val="1"/>
      <w:numFmt w:val="bullet"/>
      <w:lvlText w:val="▪"/>
      <w:lvlJc w:val="left"/>
      <w:pPr>
        <w:ind w:left="648" w:hanging="216"/>
      </w:pPr>
      <w:rPr>
        <w:rFonts w:ascii="Noto Sans Symbols" w:eastAsia="Noto Sans Symbols" w:hAnsi="Noto Sans Symbols" w:cs="Noto Sans Symbols"/>
        <w:color w:val="91A226"/>
        <w:sz w:val="24"/>
        <w:szCs w:val="24"/>
      </w:rPr>
    </w:lvl>
    <w:lvl w:ilvl="3">
      <w:start w:val="1"/>
      <w:numFmt w:val="bullet"/>
      <w:lvlText w:val="+"/>
      <w:lvlJc w:val="left"/>
      <w:pPr>
        <w:ind w:left="864" w:hanging="215"/>
      </w:pPr>
      <w:rPr>
        <w:rFonts w:ascii="Calibri" w:eastAsia="Calibri" w:hAnsi="Calibri" w:cs="Calibri"/>
        <w:color w:val="91A226"/>
        <w:sz w:val="24"/>
        <w:szCs w:val="24"/>
      </w:rPr>
    </w:lvl>
    <w:lvl w:ilvl="4">
      <w:start w:val="1"/>
      <w:numFmt w:val="bullet"/>
      <w:lvlText w:val="▪"/>
      <w:lvlJc w:val="left"/>
      <w:pPr>
        <w:ind w:left="1080" w:hanging="216"/>
      </w:pPr>
      <w:rPr>
        <w:rFonts w:ascii="Noto Sans Symbols" w:eastAsia="Noto Sans Symbols" w:hAnsi="Noto Sans Symbols" w:cs="Noto Sans Symbols"/>
        <w:color w:val="91A226"/>
        <w:sz w:val="24"/>
        <w:szCs w:val="24"/>
      </w:rPr>
    </w:lvl>
    <w:lvl w:ilvl="5">
      <w:start w:val="1"/>
      <w:numFmt w:val="bullet"/>
      <w:lvlText w:val="+"/>
      <w:lvlJc w:val="left"/>
      <w:pPr>
        <w:ind w:left="1296" w:hanging="216"/>
      </w:pPr>
      <w:rPr>
        <w:rFonts w:ascii="Calibri" w:eastAsia="Calibri" w:hAnsi="Calibri" w:cs="Calibri"/>
        <w:color w:val="91A226"/>
        <w:sz w:val="24"/>
        <w:szCs w:val="24"/>
      </w:rPr>
    </w:lvl>
    <w:lvl w:ilvl="6">
      <w:start w:val="1"/>
      <w:numFmt w:val="bullet"/>
      <w:lvlText w:val="▪"/>
      <w:lvlJc w:val="left"/>
      <w:pPr>
        <w:ind w:left="1512" w:hanging="216"/>
      </w:pPr>
      <w:rPr>
        <w:rFonts w:ascii="Noto Sans Symbols" w:eastAsia="Noto Sans Symbols" w:hAnsi="Noto Sans Symbols" w:cs="Noto Sans Symbols"/>
        <w:color w:val="91A226"/>
        <w:sz w:val="24"/>
        <w:szCs w:val="24"/>
      </w:rPr>
    </w:lvl>
    <w:lvl w:ilvl="7">
      <w:start w:val="1"/>
      <w:numFmt w:val="bullet"/>
      <w:lvlText w:val="+"/>
      <w:lvlJc w:val="left"/>
      <w:pPr>
        <w:ind w:left="1728" w:hanging="215"/>
      </w:pPr>
      <w:rPr>
        <w:rFonts w:ascii="Calibri" w:eastAsia="Calibri" w:hAnsi="Calibri" w:cs="Calibri"/>
        <w:color w:val="91A226"/>
        <w:sz w:val="24"/>
        <w:szCs w:val="24"/>
      </w:rPr>
    </w:lvl>
    <w:lvl w:ilvl="8">
      <w:start w:val="1"/>
      <w:numFmt w:val="bullet"/>
      <w:lvlText w:val="▪"/>
      <w:lvlJc w:val="left"/>
      <w:pPr>
        <w:ind w:left="1944" w:hanging="216"/>
      </w:pPr>
      <w:rPr>
        <w:rFonts w:ascii="Noto Sans Symbols" w:eastAsia="Noto Sans Symbols" w:hAnsi="Noto Sans Symbols" w:cs="Noto Sans Symbols"/>
        <w:color w:val="91A226"/>
        <w:sz w:val="24"/>
        <w:szCs w:val="24"/>
      </w:rPr>
    </w:lvl>
  </w:abstractNum>
  <w:abstractNum w:abstractNumId="5" w15:restartNumberingAfterBreak="0">
    <w:nsid w:val="6A3D762A"/>
    <w:multiLevelType w:val="multilevel"/>
    <w:tmpl w:val="0B0C5098"/>
    <w:lvl w:ilvl="0">
      <w:start w:val="1"/>
      <w:numFmt w:val="bullet"/>
      <w:lvlText w:val=""/>
      <w:lvlJc w:val="left"/>
      <w:pPr>
        <w:ind w:left="216" w:hanging="216"/>
      </w:pPr>
      <w:rPr>
        <w:rFonts w:ascii="Wingdings" w:hAnsi="Wingdings" w:hint="default"/>
        <w:color w:val="91A226"/>
        <w:sz w:val="24"/>
        <w:szCs w:val="24"/>
      </w:rPr>
    </w:lvl>
    <w:lvl w:ilvl="1">
      <w:start w:val="1"/>
      <w:numFmt w:val="bullet"/>
      <w:lvlText w:val="+"/>
      <w:lvlJc w:val="left"/>
      <w:pPr>
        <w:ind w:left="432" w:hanging="216"/>
      </w:pPr>
      <w:rPr>
        <w:rFonts w:ascii="Calibri" w:eastAsia="Calibri" w:hAnsi="Calibri" w:cs="Calibri"/>
        <w:color w:val="91A226"/>
        <w:sz w:val="24"/>
        <w:szCs w:val="24"/>
      </w:rPr>
    </w:lvl>
    <w:lvl w:ilvl="2">
      <w:start w:val="1"/>
      <w:numFmt w:val="bullet"/>
      <w:lvlText w:val="▪"/>
      <w:lvlJc w:val="left"/>
      <w:pPr>
        <w:ind w:left="648" w:hanging="216"/>
      </w:pPr>
      <w:rPr>
        <w:rFonts w:ascii="Noto Sans Symbols" w:eastAsia="Noto Sans Symbols" w:hAnsi="Noto Sans Symbols" w:cs="Noto Sans Symbols"/>
        <w:color w:val="91A226"/>
        <w:sz w:val="24"/>
        <w:szCs w:val="24"/>
      </w:rPr>
    </w:lvl>
    <w:lvl w:ilvl="3">
      <w:start w:val="1"/>
      <w:numFmt w:val="bullet"/>
      <w:lvlText w:val="+"/>
      <w:lvlJc w:val="left"/>
      <w:pPr>
        <w:ind w:left="864" w:hanging="215"/>
      </w:pPr>
      <w:rPr>
        <w:rFonts w:ascii="Calibri" w:eastAsia="Calibri" w:hAnsi="Calibri" w:cs="Calibri"/>
        <w:color w:val="91A226"/>
        <w:sz w:val="24"/>
        <w:szCs w:val="24"/>
      </w:rPr>
    </w:lvl>
    <w:lvl w:ilvl="4">
      <w:start w:val="1"/>
      <w:numFmt w:val="bullet"/>
      <w:lvlText w:val="▪"/>
      <w:lvlJc w:val="left"/>
      <w:pPr>
        <w:ind w:left="1080" w:hanging="216"/>
      </w:pPr>
      <w:rPr>
        <w:rFonts w:ascii="Noto Sans Symbols" w:eastAsia="Noto Sans Symbols" w:hAnsi="Noto Sans Symbols" w:cs="Noto Sans Symbols"/>
        <w:color w:val="91A226"/>
        <w:sz w:val="24"/>
        <w:szCs w:val="24"/>
      </w:rPr>
    </w:lvl>
    <w:lvl w:ilvl="5">
      <w:start w:val="1"/>
      <w:numFmt w:val="bullet"/>
      <w:lvlText w:val="+"/>
      <w:lvlJc w:val="left"/>
      <w:pPr>
        <w:ind w:left="1296" w:hanging="216"/>
      </w:pPr>
      <w:rPr>
        <w:rFonts w:ascii="Calibri" w:eastAsia="Calibri" w:hAnsi="Calibri" w:cs="Calibri"/>
        <w:color w:val="91A226"/>
        <w:sz w:val="24"/>
        <w:szCs w:val="24"/>
      </w:rPr>
    </w:lvl>
    <w:lvl w:ilvl="6">
      <w:start w:val="1"/>
      <w:numFmt w:val="bullet"/>
      <w:lvlText w:val="▪"/>
      <w:lvlJc w:val="left"/>
      <w:pPr>
        <w:ind w:left="1512" w:hanging="216"/>
      </w:pPr>
      <w:rPr>
        <w:rFonts w:ascii="Noto Sans Symbols" w:eastAsia="Noto Sans Symbols" w:hAnsi="Noto Sans Symbols" w:cs="Noto Sans Symbols"/>
        <w:color w:val="91A226"/>
        <w:sz w:val="24"/>
        <w:szCs w:val="24"/>
      </w:rPr>
    </w:lvl>
    <w:lvl w:ilvl="7">
      <w:start w:val="1"/>
      <w:numFmt w:val="bullet"/>
      <w:lvlText w:val="+"/>
      <w:lvlJc w:val="left"/>
      <w:pPr>
        <w:ind w:left="1728" w:hanging="215"/>
      </w:pPr>
      <w:rPr>
        <w:rFonts w:ascii="Calibri" w:eastAsia="Calibri" w:hAnsi="Calibri" w:cs="Calibri"/>
        <w:color w:val="91A226"/>
        <w:sz w:val="24"/>
        <w:szCs w:val="24"/>
      </w:rPr>
    </w:lvl>
    <w:lvl w:ilvl="8">
      <w:start w:val="1"/>
      <w:numFmt w:val="bullet"/>
      <w:lvlText w:val="▪"/>
      <w:lvlJc w:val="left"/>
      <w:pPr>
        <w:ind w:left="1944" w:hanging="216"/>
      </w:pPr>
      <w:rPr>
        <w:rFonts w:ascii="Noto Sans Symbols" w:eastAsia="Noto Sans Symbols" w:hAnsi="Noto Sans Symbols" w:cs="Noto Sans Symbols"/>
        <w:color w:val="91A226"/>
        <w:sz w:val="24"/>
        <w:szCs w:val="24"/>
      </w:rPr>
    </w:lvl>
  </w:abstractNum>
  <w:abstractNum w:abstractNumId="6" w15:restartNumberingAfterBreak="0">
    <w:nsid w:val="72E46C7D"/>
    <w:multiLevelType w:val="multilevel"/>
    <w:tmpl w:val="AC5E1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63A6D09"/>
    <w:multiLevelType w:val="hybridMultilevel"/>
    <w:tmpl w:val="B9965E46"/>
    <w:lvl w:ilvl="0" w:tplc="FDC4027C">
      <w:start w:val="1"/>
      <w:numFmt w:val="bullet"/>
      <w:lvlText w:val=""/>
      <w:lvlJc w:val="left"/>
      <w:pPr>
        <w:tabs>
          <w:tab w:val="num" w:pos="720"/>
        </w:tabs>
        <w:ind w:left="720" w:hanging="360"/>
      </w:pPr>
      <w:rPr>
        <w:rFonts w:ascii="Wingdings" w:hAnsi="Wingdings" w:hint="default"/>
      </w:rPr>
    </w:lvl>
    <w:lvl w:ilvl="1" w:tplc="CFCC43A8">
      <w:numFmt w:val="none"/>
      <w:lvlText w:val=""/>
      <w:lvlJc w:val="left"/>
      <w:pPr>
        <w:tabs>
          <w:tab w:val="num" w:pos="360"/>
        </w:tabs>
      </w:pPr>
    </w:lvl>
    <w:lvl w:ilvl="2" w:tplc="0E5C276C" w:tentative="1">
      <w:start w:val="1"/>
      <w:numFmt w:val="bullet"/>
      <w:lvlText w:val=""/>
      <w:lvlJc w:val="left"/>
      <w:pPr>
        <w:tabs>
          <w:tab w:val="num" w:pos="2160"/>
        </w:tabs>
        <w:ind w:left="2160" w:hanging="360"/>
      </w:pPr>
      <w:rPr>
        <w:rFonts w:ascii="Wingdings" w:hAnsi="Wingdings" w:hint="default"/>
      </w:rPr>
    </w:lvl>
    <w:lvl w:ilvl="3" w:tplc="D3D0829C" w:tentative="1">
      <w:start w:val="1"/>
      <w:numFmt w:val="bullet"/>
      <w:lvlText w:val=""/>
      <w:lvlJc w:val="left"/>
      <w:pPr>
        <w:tabs>
          <w:tab w:val="num" w:pos="2880"/>
        </w:tabs>
        <w:ind w:left="2880" w:hanging="360"/>
      </w:pPr>
      <w:rPr>
        <w:rFonts w:ascii="Wingdings" w:hAnsi="Wingdings" w:hint="default"/>
      </w:rPr>
    </w:lvl>
    <w:lvl w:ilvl="4" w:tplc="0FEAEA8E" w:tentative="1">
      <w:start w:val="1"/>
      <w:numFmt w:val="bullet"/>
      <w:lvlText w:val=""/>
      <w:lvlJc w:val="left"/>
      <w:pPr>
        <w:tabs>
          <w:tab w:val="num" w:pos="3600"/>
        </w:tabs>
        <w:ind w:left="3600" w:hanging="360"/>
      </w:pPr>
      <w:rPr>
        <w:rFonts w:ascii="Wingdings" w:hAnsi="Wingdings" w:hint="default"/>
      </w:rPr>
    </w:lvl>
    <w:lvl w:ilvl="5" w:tplc="D834C3C2" w:tentative="1">
      <w:start w:val="1"/>
      <w:numFmt w:val="bullet"/>
      <w:lvlText w:val=""/>
      <w:lvlJc w:val="left"/>
      <w:pPr>
        <w:tabs>
          <w:tab w:val="num" w:pos="4320"/>
        </w:tabs>
        <w:ind w:left="4320" w:hanging="360"/>
      </w:pPr>
      <w:rPr>
        <w:rFonts w:ascii="Wingdings" w:hAnsi="Wingdings" w:hint="default"/>
      </w:rPr>
    </w:lvl>
    <w:lvl w:ilvl="6" w:tplc="81B2F026" w:tentative="1">
      <w:start w:val="1"/>
      <w:numFmt w:val="bullet"/>
      <w:lvlText w:val=""/>
      <w:lvlJc w:val="left"/>
      <w:pPr>
        <w:tabs>
          <w:tab w:val="num" w:pos="5040"/>
        </w:tabs>
        <w:ind w:left="5040" w:hanging="360"/>
      </w:pPr>
      <w:rPr>
        <w:rFonts w:ascii="Wingdings" w:hAnsi="Wingdings" w:hint="default"/>
      </w:rPr>
    </w:lvl>
    <w:lvl w:ilvl="7" w:tplc="77BE0FF2" w:tentative="1">
      <w:start w:val="1"/>
      <w:numFmt w:val="bullet"/>
      <w:lvlText w:val=""/>
      <w:lvlJc w:val="left"/>
      <w:pPr>
        <w:tabs>
          <w:tab w:val="num" w:pos="5760"/>
        </w:tabs>
        <w:ind w:left="5760" w:hanging="360"/>
      </w:pPr>
      <w:rPr>
        <w:rFonts w:ascii="Wingdings" w:hAnsi="Wingdings" w:hint="default"/>
      </w:rPr>
    </w:lvl>
    <w:lvl w:ilvl="8" w:tplc="FE7C7E94"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5"/>
  </w:num>
  <w:num w:numId="4">
    <w:abstractNumId w:val="3"/>
  </w:num>
  <w:num w:numId="5">
    <w:abstractNumId w:val="4"/>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628"/>
    <w:rsid w:val="000261A0"/>
    <w:rsid w:val="00163609"/>
    <w:rsid w:val="001663FA"/>
    <w:rsid w:val="00203DE0"/>
    <w:rsid w:val="00230EBA"/>
    <w:rsid w:val="002E5BC1"/>
    <w:rsid w:val="00432CB0"/>
    <w:rsid w:val="00435205"/>
    <w:rsid w:val="004D0681"/>
    <w:rsid w:val="00513F47"/>
    <w:rsid w:val="00530F4C"/>
    <w:rsid w:val="00611BB8"/>
    <w:rsid w:val="00716628"/>
    <w:rsid w:val="008423C5"/>
    <w:rsid w:val="0085741C"/>
    <w:rsid w:val="008836A9"/>
    <w:rsid w:val="00891E68"/>
    <w:rsid w:val="00924690"/>
    <w:rsid w:val="0094681B"/>
    <w:rsid w:val="00A82DEF"/>
    <w:rsid w:val="00AC7859"/>
    <w:rsid w:val="00B24BEE"/>
    <w:rsid w:val="00B77AB9"/>
    <w:rsid w:val="00B8360F"/>
    <w:rsid w:val="00BC594F"/>
    <w:rsid w:val="00C1622A"/>
    <w:rsid w:val="00C33132"/>
    <w:rsid w:val="00D23F4E"/>
    <w:rsid w:val="00D7717D"/>
    <w:rsid w:val="00E045AA"/>
    <w:rsid w:val="00EA1C16"/>
    <w:rsid w:val="00ED267D"/>
    <w:rsid w:val="00FA5531"/>
    <w:rsid w:val="00FC7FE8"/>
    <w:rsid w:val="00FF2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891DC6"/>
  <w15:docId w15:val="{A62B1A3C-E310-49D5-B1F3-98BFACFD5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82D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DE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24BEE"/>
    <w:rPr>
      <w:b/>
      <w:bCs/>
    </w:rPr>
  </w:style>
  <w:style w:type="character" w:customStyle="1" w:styleId="CommentSubjectChar">
    <w:name w:val="Comment Subject Char"/>
    <w:basedOn w:val="CommentTextChar"/>
    <w:link w:val="CommentSubject"/>
    <w:uiPriority w:val="99"/>
    <w:semiHidden/>
    <w:rsid w:val="00B24BEE"/>
    <w:rPr>
      <w:b/>
      <w:bCs/>
    </w:rPr>
  </w:style>
  <w:style w:type="character" w:styleId="Hyperlink">
    <w:name w:val="Hyperlink"/>
    <w:basedOn w:val="DefaultParagraphFont"/>
    <w:uiPriority w:val="99"/>
    <w:unhideWhenUsed/>
    <w:rsid w:val="00AC7859"/>
    <w:rPr>
      <w:color w:val="0000FF" w:themeColor="hyperlink"/>
      <w:u w:val="single"/>
    </w:rPr>
  </w:style>
  <w:style w:type="paragraph" w:styleId="ListParagraph">
    <w:name w:val="List Paragraph"/>
    <w:basedOn w:val="Normal"/>
    <w:uiPriority w:val="34"/>
    <w:qFormat/>
    <w:rsid w:val="00611BB8"/>
    <w:pPr>
      <w:ind w:left="720"/>
      <w:contextualSpacing/>
    </w:pPr>
  </w:style>
  <w:style w:type="paragraph" w:styleId="Header">
    <w:name w:val="header"/>
    <w:basedOn w:val="Normal"/>
    <w:link w:val="HeaderChar"/>
    <w:uiPriority w:val="99"/>
    <w:unhideWhenUsed/>
    <w:rsid w:val="00611BB8"/>
    <w:pPr>
      <w:tabs>
        <w:tab w:val="center" w:pos="4680"/>
        <w:tab w:val="right" w:pos="9360"/>
      </w:tabs>
    </w:pPr>
  </w:style>
  <w:style w:type="character" w:customStyle="1" w:styleId="HeaderChar">
    <w:name w:val="Header Char"/>
    <w:basedOn w:val="DefaultParagraphFont"/>
    <w:link w:val="Header"/>
    <w:uiPriority w:val="99"/>
    <w:rsid w:val="00611BB8"/>
  </w:style>
  <w:style w:type="paragraph" w:styleId="Footer">
    <w:name w:val="footer"/>
    <w:basedOn w:val="Normal"/>
    <w:link w:val="FooterChar"/>
    <w:uiPriority w:val="99"/>
    <w:unhideWhenUsed/>
    <w:rsid w:val="00611BB8"/>
    <w:pPr>
      <w:tabs>
        <w:tab w:val="center" w:pos="4680"/>
        <w:tab w:val="right" w:pos="9360"/>
      </w:tabs>
    </w:pPr>
  </w:style>
  <w:style w:type="character" w:customStyle="1" w:styleId="FooterChar">
    <w:name w:val="Footer Char"/>
    <w:basedOn w:val="DefaultParagraphFont"/>
    <w:link w:val="Footer"/>
    <w:uiPriority w:val="99"/>
    <w:rsid w:val="00611B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823758">
      <w:bodyDiv w:val="1"/>
      <w:marLeft w:val="0"/>
      <w:marRight w:val="0"/>
      <w:marTop w:val="0"/>
      <w:marBottom w:val="0"/>
      <w:divBdr>
        <w:top w:val="none" w:sz="0" w:space="0" w:color="auto"/>
        <w:left w:val="none" w:sz="0" w:space="0" w:color="auto"/>
        <w:bottom w:val="none" w:sz="0" w:space="0" w:color="auto"/>
        <w:right w:val="none" w:sz="0" w:space="0" w:color="auto"/>
      </w:divBdr>
    </w:div>
    <w:div w:id="717359472">
      <w:bodyDiv w:val="1"/>
      <w:marLeft w:val="0"/>
      <w:marRight w:val="0"/>
      <w:marTop w:val="0"/>
      <w:marBottom w:val="0"/>
      <w:divBdr>
        <w:top w:val="none" w:sz="0" w:space="0" w:color="auto"/>
        <w:left w:val="none" w:sz="0" w:space="0" w:color="auto"/>
        <w:bottom w:val="none" w:sz="0" w:space="0" w:color="auto"/>
        <w:right w:val="none" w:sz="0" w:space="0" w:color="auto"/>
      </w:divBdr>
      <w:divsChild>
        <w:div w:id="401146641">
          <w:marLeft w:val="446"/>
          <w:marRight w:val="0"/>
          <w:marTop w:val="0"/>
          <w:marBottom w:val="0"/>
          <w:divBdr>
            <w:top w:val="none" w:sz="0" w:space="0" w:color="auto"/>
            <w:left w:val="none" w:sz="0" w:space="0" w:color="auto"/>
            <w:bottom w:val="none" w:sz="0" w:space="0" w:color="auto"/>
            <w:right w:val="none" w:sz="0" w:space="0" w:color="auto"/>
          </w:divBdr>
        </w:div>
        <w:div w:id="2068793230">
          <w:marLeft w:val="1166"/>
          <w:marRight w:val="0"/>
          <w:marTop w:val="0"/>
          <w:marBottom w:val="0"/>
          <w:divBdr>
            <w:top w:val="none" w:sz="0" w:space="0" w:color="auto"/>
            <w:left w:val="none" w:sz="0" w:space="0" w:color="auto"/>
            <w:bottom w:val="none" w:sz="0" w:space="0" w:color="auto"/>
            <w:right w:val="none" w:sz="0" w:space="0" w:color="auto"/>
          </w:divBdr>
        </w:div>
        <w:div w:id="18095534">
          <w:marLeft w:val="1166"/>
          <w:marRight w:val="0"/>
          <w:marTop w:val="0"/>
          <w:marBottom w:val="0"/>
          <w:divBdr>
            <w:top w:val="none" w:sz="0" w:space="0" w:color="auto"/>
            <w:left w:val="none" w:sz="0" w:space="0" w:color="auto"/>
            <w:bottom w:val="none" w:sz="0" w:space="0" w:color="auto"/>
            <w:right w:val="none" w:sz="0" w:space="0" w:color="auto"/>
          </w:divBdr>
        </w:div>
      </w:divsChild>
    </w:div>
    <w:div w:id="12172742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first.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morgan@education-first.com" TargetMode="External"/><Relationship Id="rId4" Type="http://schemas.openxmlformats.org/officeDocument/2006/relationships/settings" Target="settings.xml"/><Relationship Id="rId9" Type="http://schemas.openxmlformats.org/officeDocument/2006/relationships/hyperlink" Target="https://www.isbe.net/Pages/Partnership-for-Educator-Preparation.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1D619-F41F-4A89-B819-7038AF997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1199</Words>
  <Characters>6839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rashidahlopez</dc:creator>
  <cp:lastModifiedBy>Jacob Waters</cp:lastModifiedBy>
  <cp:revision>4</cp:revision>
  <dcterms:created xsi:type="dcterms:W3CDTF">2019-03-08T21:06:00Z</dcterms:created>
  <dcterms:modified xsi:type="dcterms:W3CDTF">2019-03-08T21:20:00Z</dcterms:modified>
</cp:coreProperties>
</file>